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1BD" w14:textId="510F3294" w:rsidR="00586BFC" w:rsidRDefault="006E4B4D" w:rsidP="00264580">
      <w:pPr>
        <w:spacing w:after="120" w:line="240" w:lineRule="auto"/>
        <w:outlineLvl w:val="0"/>
      </w:pPr>
      <w:r>
        <w:t>The</w:t>
      </w:r>
      <w:r w:rsidR="00BB4C25">
        <w:t xml:space="preserve">se are </w:t>
      </w:r>
      <w:r w:rsidR="00586BFC">
        <w:t xml:space="preserve">standard policies for approving </w:t>
      </w:r>
      <w:r w:rsidR="00867A02">
        <w:t xml:space="preserve">TExES </w:t>
      </w:r>
      <w:r w:rsidR="00586BFC">
        <w:t>test</w:t>
      </w:r>
      <w:r w:rsidR="00474CA9">
        <w:t xml:space="preserve"> retake</w:t>
      </w:r>
      <w:r w:rsidR="00586BFC">
        <w:t>s.</w:t>
      </w:r>
      <w:r w:rsidR="00BA2AB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0817"/>
      </w:tblGrid>
      <w:tr w:rsidR="004132AC" w14:paraId="7E6C296A" w14:textId="77777777" w:rsidTr="008A4F45">
        <w:trPr>
          <w:cantSplit/>
          <w:tblHeader/>
        </w:trPr>
        <w:tc>
          <w:tcPr>
            <w:tcW w:w="0" w:type="auto"/>
          </w:tcPr>
          <w:p w14:paraId="05DE2141" w14:textId="77777777" w:rsidR="004132AC" w:rsidRPr="00586BFC" w:rsidRDefault="004132AC" w:rsidP="00CF658B">
            <w:pPr>
              <w:rPr>
                <w:b/>
              </w:rPr>
            </w:pPr>
            <w:r w:rsidRPr="00586BFC">
              <w:rPr>
                <w:b/>
              </w:rPr>
              <w:t>Status</w:t>
            </w:r>
          </w:p>
        </w:tc>
        <w:tc>
          <w:tcPr>
            <w:tcW w:w="0" w:type="auto"/>
          </w:tcPr>
          <w:p w14:paraId="35AE652C" w14:textId="77777777" w:rsidR="004132AC" w:rsidRPr="00586BFC" w:rsidRDefault="004132AC" w:rsidP="00CF658B">
            <w:pPr>
              <w:rPr>
                <w:b/>
              </w:rPr>
            </w:pPr>
            <w:r w:rsidRPr="00586BFC">
              <w:rPr>
                <w:b/>
              </w:rPr>
              <w:t>Policy</w:t>
            </w:r>
          </w:p>
        </w:tc>
      </w:tr>
      <w:tr w:rsidR="004132AC" w14:paraId="6FCF290D" w14:textId="77777777" w:rsidTr="008A4F45">
        <w:trPr>
          <w:cantSplit/>
        </w:trPr>
        <w:tc>
          <w:tcPr>
            <w:tcW w:w="0" w:type="auto"/>
          </w:tcPr>
          <w:p w14:paraId="553D6EF6" w14:textId="77777777" w:rsidR="004132AC" w:rsidRPr="00586BFC" w:rsidRDefault="004132AC" w:rsidP="00CF658B">
            <w:pPr>
              <w:rPr>
                <w:b/>
              </w:rPr>
            </w:pPr>
            <w:r>
              <w:rPr>
                <w:b/>
              </w:rPr>
              <w:t xml:space="preserve">After </w:t>
            </w:r>
            <w:r w:rsidRPr="00586BFC">
              <w:rPr>
                <w:b/>
              </w:rPr>
              <w:t>Failed 1</w:t>
            </w:r>
            <w:r w:rsidRPr="00586BFC">
              <w:rPr>
                <w:b/>
                <w:vertAlign w:val="superscript"/>
              </w:rPr>
              <w:t>st</w:t>
            </w:r>
            <w:r w:rsidRPr="00586BFC">
              <w:rPr>
                <w:b/>
              </w:rPr>
              <w:t xml:space="preserve"> Attempt</w:t>
            </w:r>
          </w:p>
        </w:tc>
        <w:tc>
          <w:tcPr>
            <w:tcW w:w="0" w:type="auto"/>
          </w:tcPr>
          <w:p w14:paraId="30D6BD3E" w14:textId="2505CC69" w:rsidR="004132AC" w:rsidRDefault="004132AC" w:rsidP="004132A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Student submits a reflective essay</w:t>
            </w:r>
            <w:r w:rsidR="00DC1A08">
              <w:rPr>
                <w:rStyle w:val="FootnoteReference"/>
              </w:rPr>
              <w:footnoteReference w:id="1"/>
            </w:r>
            <w:r>
              <w:t xml:space="preserve"> and an action plan</w:t>
            </w:r>
            <w:r w:rsidR="00DC1A08">
              <w:rPr>
                <w:rStyle w:val="FootnoteReference"/>
              </w:rPr>
              <w:footnoteReference w:id="2"/>
            </w:r>
            <w:r>
              <w:t xml:space="preserve"> to the </w:t>
            </w:r>
            <w:r w:rsidR="001A34ED">
              <w:t>Director for Assessment and Program Accountability</w:t>
            </w:r>
            <w:r w:rsidR="00C026E0">
              <w:t xml:space="preserve"> (D</w:t>
            </w:r>
            <w:r w:rsidR="00A53ED4">
              <w:t>A</w:t>
            </w:r>
            <w:r w:rsidR="00C026E0">
              <w:t>PA)</w:t>
            </w:r>
            <w:r>
              <w:t xml:space="preserve">, completes 50 hours of remediation, and documents the activities and resources used. </w:t>
            </w:r>
          </w:p>
          <w:p w14:paraId="22DC12EF" w14:textId="020D9023" w:rsidR="004132AC" w:rsidRDefault="0006378D" w:rsidP="00B5398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Student scores 85% on the practice examination</w:t>
            </w:r>
            <w:r w:rsidR="004E02FA">
              <w:t xml:space="preserve"> or comparable examination</w:t>
            </w:r>
            <w:r>
              <w:t xml:space="preserve">. </w:t>
            </w:r>
          </w:p>
        </w:tc>
      </w:tr>
      <w:tr w:rsidR="004132AC" w14:paraId="6EA02F44" w14:textId="77777777" w:rsidTr="008A4F45">
        <w:trPr>
          <w:cantSplit/>
        </w:trPr>
        <w:tc>
          <w:tcPr>
            <w:tcW w:w="0" w:type="auto"/>
          </w:tcPr>
          <w:p w14:paraId="7966BA7A" w14:textId="77777777" w:rsidR="004132AC" w:rsidRPr="00586BFC" w:rsidRDefault="004132AC" w:rsidP="00CF658B">
            <w:pPr>
              <w:rPr>
                <w:b/>
              </w:rPr>
            </w:pPr>
            <w:r>
              <w:rPr>
                <w:b/>
              </w:rPr>
              <w:t>After Failed 2</w:t>
            </w:r>
            <w:r w:rsidRPr="00624DA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Attempt</w:t>
            </w:r>
          </w:p>
        </w:tc>
        <w:tc>
          <w:tcPr>
            <w:tcW w:w="0" w:type="auto"/>
          </w:tcPr>
          <w:p w14:paraId="750CC3BE" w14:textId="249F68D4" w:rsidR="004132AC" w:rsidRDefault="004132AC" w:rsidP="004132A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Student writes a reflective essay regarding the repeated failures and submit it to the department chair.</w:t>
            </w:r>
            <w:r w:rsidR="00DC1A08">
              <w:t xml:space="preserve"> Chair completes a </w:t>
            </w:r>
            <w:hyperlink r:id="rId11" w:history="1">
              <w:r w:rsidR="00DC1A08" w:rsidRPr="00DC1A08">
                <w:rPr>
                  <w:rStyle w:val="Hyperlink"/>
                </w:rPr>
                <w:t xml:space="preserve">Formal </w:t>
              </w:r>
              <w:r w:rsidR="00DC1A08">
                <w:rPr>
                  <w:rStyle w:val="Hyperlink"/>
                </w:rPr>
                <w:t xml:space="preserve">Review: </w:t>
              </w:r>
              <w:r w:rsidR="00DC1A08" w:rsidRPr="00DC1A08">
                <w:rPr>
                  <w:rStyle w:val="Hyperlink"/>
                </w:rPr>
                <w:t>Level I</w:t>
              </w:r>
            </w:hyperlink>
            <w:r w:rsidR="00DC1A08">
              <w:t>.</w:t>
            </w:r>
          </w:p>
          <w:p w14:paraId="05BE3FBF" w14:textId="1DA3201E" w:rsidR="004132AC" w:rsidRDefault="004132AC" w:rsidP="004132A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Student develops an action plan using non-UTSA resources and documents the activities and resources used.</w:t>
            </w:r>
          </w:p>
        </w:tc>
      </w:tr>
      <w:tr w:rsidR="004132AC" w14:paraId="4BE3BF3E" w14:textId="77777777" w:rsidTr="008A4F45">
        <w:trPr>
          <w:cantSplit/>
        </w:trPr>
        <w:tc>
          <w:tcPr>
            <w:tcW w:w="0" w:type="auto"/>
          </w:tcPr>
          <w:p w14:paraId="12423C57" w14:textId="77777777" w:rsidR="004132AC" w:rsidRPr="00586BFC" w:rsidRDefault="004132AC" w:rsidP="00CF658B">
            <w:pPr>
              <w:rPr>
                <w:b/>
              </w:rPr>
            </w:pPr>
            <w:r>
              <w:rPr>
                <w:b/>
              </w:rPr>
              <w:t>After Failed 3</w:t>
            </w:r>
            <w:r w:rsidRPr="00624DA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Attempt</w:t>
            </w:r>
          </w:p>
        </w:tc>
        <w:tc>
          <w:tcPr>
            <w:tcW w:w="0" w:type="auto"/>
          </w:tcPr>
          <w:p w14:paraId="69782F3F" w14:textId="77777777" w:rsidR="004132AC" w:rsidRDefault="004132AC" w:rsidP="004132A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Student meets the Fitness to Teach </w:t>
            </w:r>
            <w:r w:rsidR="00E5409E">
              <w:t>C</w:t>
            </w:r>
            <w:r w:rsidR="00026705">
              <w:t>ouncil</w:t>
            </w:r>
            <w:r>
              <w:t>.</w:t>
            </w:r>
            <w:r w:rsidR="00DC1A08">
              <w:t xml:space="preserve"> Council completes a </w:t>
            </w:r>
            <w:hyperlink r:id="rId12" w:history="1">
              <w:r w:rsidR="00DC1A08" w:rsidRPr="00DC1A08">
                <w:rPr>
                  <w:rStyle w:val="Hyperlink"/>
                </w:rPr>
                <w:t>Formal Review: Level II</w:t>
              </w:r>
            </w:hyperlink>
            <w:r w:rsidR="00DC1A08">
              <w:t>.</w:t>
            </w:r>
          </w:p>
          <w:p w14:paraId="5E2EFE6F" w14:textId="12D8992A" w:rsidR="0079401C" w:rsidRDefault="0079401C" w:rsidP="004132A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Student completes remediation and presents evidence of readiness as prescribed by the Council.</w:t>
            </w:r>
          </w:p>
        </w:tc>
      </w:tr>
      <w:tr w:rsidR="004132AC" w14:paraId="2F5AE29F" w14:textId="77777777" w:rsidTr="008A4F45">
        <w:trPr>
          <w:cantSplit/>
        </w:trPr>
        <w:tc>
          <w:tcPr>
            <w:tcW w:w="0" w:type="auto"/>
          </w:tcPr>
          <w:p w14:paraId="7B2C7BF8" w14:textId="77777777" w:rsidR="004132AC" w:rsidRPr="00586BFC" w:rsidRDefault="004132AC" w:rsidP="00CF658B">
            <w:pPr>
              <w:rPr>
                <w:b/>
              </w:rPr>
            </w:pPr>
            <w:r>
              <w:rPr>
                <w:b/>
              </w:rPr>
              <w:t>After Failed 4</w:t>
            </w:r>
            <w:r w:rsidRPr="00624D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Attempt</w:t>
            </w:r>
          </w:p>
        </w:tc>
        <w:tc>
          <w:tcPr>
            <w:tcW w:w="0" w:type="auto"/>
          </w:tcPr>
          <w:p w14:paraId="59551030" w14:textId="6A7F9DAD" w:rsidR="004132AC" w:rsidRDefault="00242431" w:rsidP="5B7B963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/>
              </w:rPr>
            </w:pPr>
            <w:r>
              <w:t xml:space="preserve">DAPA approves </w:t>
            </w:r>
            <w:r w:rsidR="002D4731">
              <w:t>5</w:t>
            </w:r>
            <w:r w:rsidR="002D4731" w:rsidRPr="002D4731">
              <w:rPr>
                <w:vertAlign w:val="superscript"/>
              </w:rPr>
              <w:t>th</w:t>
            </w:r>
            <w:r w:rsidR="002D4731">
              <w:t xml:space="preserve"> attempt.</w:t>
            </w:r>
          </w:p>
        </w:tc>
      </w:tr>
      <w:tr w:rsidR="004132AC" w14:paraId="0EE97DC2" w14:textId="77777777" w:rsidTr="008A4F45">
        <w:trPr>
          <w:cantSplit/>
        </w:trPr>
        <w:tc>
          <w:tcPr>
            <w:tcW w:w="0" w:type="auto"/>
          </w:tcPr>
          <w:p w14:paraId="4CB4C62D" w14:textId="77777777" w:rsidR="004132AC" w:rsidRDefault="004132AC" w:rsidP="00CF658B">
            <w:pPr>
              <w:rPr>
                <w:b/>
              </w:rPr>
            </w:pPr>
            <w:r>
              <w:rPr>
                <w:b/>
              </w:rPr>
              <w:t>After Failed 5</w:t>
            </w:r>
            <w:r w:rsidRPr="007D2FB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Attempt</w:t>
            </w:r>
          </w:p>
        </w:tc>
        <w:tc>
          <w:tcPr>
            <w:tcW w:w="0" w:type="auto"/>
          </w:tcPr>
          <w:p w14:paraId="45CE1ADE" w14:textId="3CD0E544" w:rsidR="004132AC" w:rsidRDefault="008504FE" w:rsidP="00CA440F">
            <w:pPr>
              <w:pStyle w:val="ListParagraph"/>
              <w:numPr>
                <w:ilvl w:val="0"/>
                <w:numId w:val="15"/>
              </w:numPr>
            </w:pPr>
            <w:r>
              <w:t>DAPA signs the waiver request prepared by the student as</w:t>
            </w:r>
            <w:r w:rsidR="004132AC">
              <w:t xml:space="preserve"> required by SBEC policy.</w:t>
            </w:r>
          </w:p>
        </w:tc>
      </w:tr>
      <w:tr w:rsidR="004132AC" w14:paraId="6FCB2E1D" w14:textId="77777777" w:rsidTr="008A4F45">
        <w:trPr>
          <w:cantSplit/>
        </w:trPr>
        <w:tc>
          <w:tcPr>
            <w:tcW w:w="0" w:type="auto"/>
          </w:tcPr>
          <w:p w14:paraId="2E8A3D6A" w14:textId="77777777" w:rsidR="004132AC" w:rsidRDefault="004132AC" w:rsidP="00CF658B">
            <w:pPr>
              <w:rPr>
                <w:b/>
              </w:rPr>
            </w:pPr>
            <w:r>
              <w:rPr>
                <w:b/>
              </w:rPr>
              <w:t>After Failed 6 or more attempts</w:t>
            </w:r>
          </w:p>
        </w:tc>
        <w:tc>
          <w:tcPr>
            <w:tcW w:w="0" w:type="auto"/>
          </w:tcPr>
          <w:p w14:paraId="53333D80" w14:textId="34F83F5D" w:rsidR="004132AC" w:rsidRDefault="007A4EB0" w:rsidP="0007263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DAPA signs waiver requests prepared by the student as require by SBEC policy.</w:t>
            </w:r>
          </w:p>
        </w:tc>
      </w:tr>
      <w:tr w:rsidR="004132AC" w14:paraId="6A220FB7" w14:textId="77777777" w:rsidTr="008A4F45">
        <w:trPr>
          <w:cantSplit/>
        </w:trPr>
        <w:tc>
          <w:tcPr>
            <w:tcW w:w="0" w:type="auto"/>
          </w:tcPr>
          <w:p w14:paraId="3A4DF64C" w14:textId="6113CD2D" w:rsidR="004132AC" w:rsidRDefault="004132AC" w:rsidP="004132AC">
            <w:pPr>
              <w:rPr>
                <w:b/>
              </w:rPr>
            </w:pPr>
            <w:r>
              <w:rPr>
                <w:b/>
              </w:rPr>
              <w:t>Legacy Failures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– </w:t>
            </w:r>
            <w:r w:rsidR="009673E4">
              <w:rPr>
                <w:b/>
              </w:rPr>
              <w:t>Under</w:t>
            </w:r>
            <w:r>
              <w:rPr>
                <w:b/>
              </w:rPr>
              <w:t xml:space="preserve"> 5 Years</w:t>
            </w:r>
          </w:p>
        </w:tc>
        <w:tc>
          <w:tcPr>
            <w:tcW w:w="0" w:type="auto"/>
          </w:tcPr>
          <w:p w14:paraId="163BA306" w14:textId="77777777" w:rsidR="000228C3" w:rsidRDefault="004132AC" w:rsidP="000228C3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Follow the policies above depending on the number of failures.</w:t>
            </w:r>
          </w:p>
          <w:p w14:paraId="5BEE9048" w14:textId="5DAEC26B" w:rsidR="004132AC" w:rsidRDefault="004132AC" w:rsidP="00711AA8"/>
        </w:tc>
      </w:tr>
      <w:tr w:rsidR="004132AC" w14:paraId="4818CF76" w14:textId="77777777" w:rsidTr="008A4F45">
        <w:trPr>
          <w:cantSplit/>
        </w:trPr>
        <w:tc>
          <w:tcPr>
            <w:tcW w:w="0" w:type="auto"/>
          </w:tcPr>
          <w:p w14:paraId="42EF229B" w14:textId="522C1F7A" w:rsidR="004132AC" w:rsidRDefault="004132AC" w:rsidP="004132AC">
            <w:pPr>
              <w:rPr>
                <w:b/>
              </w:rPr>
            </w:pPr>
            <w:r>
              <w:rPr>
                <w:b/>
              </w:rPr>
              <w:t xml:space="preserve">Legacy Failures – </w:t>
            </w:r>
            <w:r w:rsidR="008A4F45">
              <w:rPr>
                <w:b/>
              </w:rPr>
              <w:t>Over</w:t>
            </w:r>
            <w:r>
              <w:rPr>
                <w:b/>
              </w:rPr>
              <w:t xml:space="preserve"> 5 Years</w:t>
            </w:r>
          </w:p>
        </w:tc>
        <w:tc>
          <w:tcPr>
            <w:tcW w:w="0" w:type="auto"/>
          </w:tcPr>
          <w:p w14:paraId="55157587" w14:textId="5F5008F3" w:rsidR="004132AC" w:rsidRDefault="000228C3" w:rsidP="004132AC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Candidate </w:t>
            </w:r>
            <w:r w:rsidR="004132AC">
              <w:t>meet</w:t>
            </w:r>
            <w:r>
              <w:t>s</w:t>
            </w:r>
            <w:r w:rsidR="004132AC">
              <w:t xml:space="preserve"> with an </w:t>
            </w:r>
            <w:r w:rsidR="002D7DF8">
              <w:t xml:space="preserve">Assistant Director, Teacher Certification </w:t>
            </w:r>
            <w:r w:rsidR="004132AC">
              <w:t>to explain the candidate’s aspirations, the reasons for past failures, and plans for testing successfully.</w:t>
            </w:r>
          </w:p>
          <w:p w14:paraId="6B0F6168" w14:textId="06AA0235" w:rsidR="004132AC" w:rsidRDefault="00C40247" w:rsidP="009673E4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T</w:t>
            </w:r>
            <w:r w:rsidR="004132AC">
              <w:t xml:space="preserve">he Fitness to Teach </w:t>
            </w:r>
            <w:r w:rsidR="00026705">
              <w:t>Council</w:t>
            </w:r>
            <w:r w:rsidR="004132AC">
              <w:t xml:space="preserve"> </w:t>
            </w:r>
            <w:r w:rsidR="000228C3">
              <w:t>approves or disapproves</w:t>
            </w:r>
            <w:r w:rsidR="004132AC">
              <w:t xml:space="preserve"> the candidate for testing. </w:t>
            </w:r>
          </w:p>
        </w:tc>
      </w:tr>
    </w:tbl>
    <w:p w14:paraId="2756BEA5" w14:textId="77777777" w:rsidR="004132AC" w:rsidRDefault="004132AC" w:rsidP="00586BFC">
      <w:pPr>
        <w:spacing w:after="0" w:line="240" w:lineRule="auto"/>
      </w:pPr>
    </w:p>
    <w:p w14:paraId="0116F58F" w14:textId="77777777" w:rsidR="00586BFC" w:rsidRDefault="00586BFC" w:rsidP="00586BFC">
      <w:pPr>
        <w:spacing w:after="0" w:line="240" w:lineRule="auto"/>
      </w:pPr>
    </w:p>
    <w:p w14:paraId="585A8F77" w14:textId="77777777" w:rsidR="00474CA9" w:rsidRDefault="00474CA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8D719BB" w14:textId="4F1449A8" w:rsidR="002713F5" w:rsidRDefault="00F37FC6" w:rsidP="00BA2AB0">
      <w:pPr>
        <w:pStyle w:val="Heading1"/>
      </w:pPr>
      <w:r>
        <w:lastRenderedPageBreak/>
        <w:t>Remedial Activities</w:t>
      </w:r>
    </w:p>
    <w:p w14:paraId="6F1F6AAC" w14:textId="31F48CFD" w:rsidR="00F37FC6" w:rsidRDefault="00F37FC6" w:rsidP="00E32CC9">
      <w:r>
        <w:t xml:space="preserve">The following types of activities can count towards remediation.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1192"/>
        <w:gridCol w:w="1114"/>
        <w:gridCol w:w="7801"/>
      </w:tblGrid>
      <w:tr w:rsidR="00F37FC6" w14:paraId="54E023AE" w14:textId="77777777" w:rsidTr="007601B6">
        <w:tc>
          <w:tcPr>
            <w:tcW w:w="0" w:type="auto"/>
          </w:tcPr>
          <w:p w14:paraId="13C66998" w14:textId="1116EDCE" w:rsidR="00F37FC6" w:rsidRPr="002751E2" w:rsidRDefault="00F37FC6" w:rsidP="00E32CC9">
            <w:pPr>
              <w:rPr>
                <w:b/>
              </w:rPr>
            </w:pPr>
            <w:r w:rsidRPr="002751E2">
              <w:rPr>
                <w:b/>
              </w:rPr>
              <w:t>Activity</w:t>
            </w:r>
          </w:p>
        </w:tc>
        <w:tc>
          <w:tcPr>
            <w:tcW w:w="0" w:type="auto"/>
          </w:tcPr>
          <w:p w14:paraId="3DCDBAE5" w14:textId="0014EF64" w:rsidR="00F37FC6" w:rsidRPr="002751E2" w:rsidRDefault="00F37FC6" w:rsidP="00E32CC9">
            <w:pPr>
              <w:rPr>
                <w:b/>
              </w:rPr>
            </w:pPr>
            <w:r w:rsidRPr="002751E2">
              <w:rPr>
                <w:b/>
              </w:rPr>
              <w:t>Hour Type</w:t>
            </w:r>
          </w:p>
        </w:tc>
        <w:tc>
          <w:tcPr>
            <w:tcW w:w="0" w:type="auto"/>
          </w:tcPr>
          <w:p w14:paraId="1887B265" w14:textId="13C5D282" w:rsidR="00F37FC6" w:rsidRPr="002751E2" w:rsidRDefault="00F37FC6" w:rsidP="00E32CC9">
            <w:pPr>
              <w:rPr>
                <w:b/>
              </w:rPr>
            </w:pPr>
            <w:r w:rsidRPr="002751E2">
              <w:rPr>
                <w:b/>
              </w:rPr>
              <w:t>Counted Hours</w:t>
            </w:r>
          </w:p>
        </w:tc>
        <w:tc>
          <w:tcPr>
            <w:tcW w:w="0" w:type="auto"/>
          </w:tcPr>
          <w:p w14:paraId="28D37FF2" w14:textId="684DAD8F" w:rsidR="00F37FC6" w:rsidRPr="002751E2" w:rsidRDefault="00F37FC6" w:rsidP="00E32CC9">
            <w:pPr>
              <w:rPr>
                <w:b/>
              </w:rPr>
            </w:pPr>
            <w:r w:rsidRPr="002751E2">
              <w:rPr>
                <w:b/>
              </w:rPr>
              <w:t>Notes</w:t>
            </w:r>
          </w:p>
        </w:tc>
      </w:tr>
      <w:tr w:rsidR="00F37FC6" w14:paraId="69B63BFB" w14:textId="77777777" w:rsidTr="007601B6">
        <w:tc>
          <w:tcPr>
            <w:tcW w:w="0" w:type="auto"/>
          </w:tcPr>
          <w:p w14:paraId="35C5AFF7" w14:textId="6CCE831D" w:rsidR="00F37FC6" w:rsidRDefault="00F37FC6" w:rsidP="00E32CC9">
            <w:r>
              <w:t xml:space="preserve">1:1 or </w:t>
            </w:r>
            <w:proofErr w:type="gramStart"/>
            <w:r>
              <w:t>1:Many</w:t>
            </w:r>
            <w:proofErr w:type="gramEnd"/>
            <w:r>
              <w:t xml:space="preserve"> Direct Contact with Faculty or Staff</w:t>
            </w:r>
          </w:p>
        </w:tc>
        <w:tc>
          <w:tcPr>
            <w:tcW w:w="0" w:type="auto"/>
          </w:tcPr>
          <w:p w14:paraId="7BFC63D4" w14:textId="547D756D" w:rsidR="00F37FC6" w:rsidRDefault="00F37FC6" w:rsidP="00E32CC9">
            <w:r>
              <w:t>Clock Hours</w:t>
            </w:r>
          </w:p>
        </w:tc>
        <w:tc>
          <w:tcPr>
            <w:tcW w:w="0" w:type="auto"/>
          </w:tcPr>
          <w:p w14:paraId="1C8EB8B3" w14:textId="02F684B9" w:rsidR="00F37FC6" w:rsidRDefault="00F37FC6" w:rsidP="00E32CC9">
            <w:r>
              <w:t>1:1</w:t>
            </w:r>
          </w:p>
        </w:tc>
        <w:tc>
          <w:tcPr>
            <w:tcW w:w="0" w:type="auto"/>
          </w:tcPr>
          <w:p w14:paraId="2A506818" w14:textId="77777777" w:rsidR="00F37FC6" w:rsidRDefault="00F37FC6" w:rsidP="00E32CC9"/>
        </w:tc>
      </w:tr>
      <w:tr w:rsidR="00F37FC6" w14:paraId="09DA26C4" w14:textId="77777777" w:rsidTr="007601B6">
        <w:tc>
          <w:tcPr>
            <w:tcW w:w="0" w:type="auto"/>
          </w:tcPr>
          <w:p w14:paraId="0F27EF2B" w14:textId="715F0F02" w:rsidR="00F37FC6" w:rsidRDefault="00F37FC6" w:rsidP="00E32CC9">
            <w:r>
              <w:t>CPE Offered by an Approved Provider</w:t>
            </w:r>
            <w:r w:rsidR="00B95180">
              <w:t>, including webinars and other distance learning resources.</w:t>
            </w:r>
          </w:p>
        </w:tc>
        <w:tc>
          <w:tcPr>
            <w:tcW w:w="0" w:type="auto"/>
          </w:tcPr>
          <w:p w14:paraId="0A0EF614" w14:textId="58BBC230" w:rsidR="00F37FC6" w:rsidRDefault="00F37FC6" w:rsidP="00E32CC9">
            <w:r>
              <w:t>Reported Hours</w:t>
            </w:r>
          </w:p>
        </w:tc>
        <w:tc>
          <w:tcPr>
            <w:tcW w:w="0" w:type="auto"/>
          </w:tcPr>
          <w:p w14:paraId="7B030C3E" w14:textId="55684D71" w:rsidR="00F37FC6" w:rsidRDefault="00F37FC6" w:rsidP="00E32CC9">
            <w:r>
              <w:t>1:1</w:t>
            </w:r>
          </w:p>
        </w:tc>
        <w:tc>
          <w:tcPr>
            <w:tcW w:w="0" w:type="auto"/>
          </w:tcPr>
          <w:p w14:paraId="3EF9A275" w14:textId="05855FB7" w:rsidR="00F37FC6" w:rsidRDefault="003E1E35" w:rsidP="00E32CC9">
            <w:r>
              <w:t>Includes Texas Gateway, T-Cert and similar sites as well as RESCs and districts.</w:t>
            </w:r>
            <w:r w:rsidR="00B95180">
              <w:t xml:space="preserve"> The student must produce a certificate or similar documentation of the time credited.</w:t>
            </w:r>
          </w:p>
        </w:tc>
      </w:tr>
      <w:tr w:rsidR="00F37FC6" w14:paraId="297B2D6C" w14:textId="77777777" w:rsidTr="007601B6">
        <w:tc>
          <w:tcPr>
            <w:tcW w:w="0" w:type="auto"/>
          </w:tcPr>
          <w:p w14:paraId="110DF2E4" w14:textId="4F55CD79" w:rsidR="00F37FC6" w:rsidRDefault="00F37FC6" w:rsidP="00E32CC9">
            <w:r>
              <w:t>Coursework at UTSA or IHE</w:t>
            </w:r>
            <w:r w:rsidR="00B95180">
              <w:t>, including auditing a class</w:t>
            </w:r>
          </w:p>
        </w:tc>
        <w:tc>
          <w:tcPr>
            <w:tcW w:w="0" w:type="auto"/>
          </w:tcPr>
          <w:p w14:paraId="5F2BC574" w14:textId="7EAB667C" w:rsidR="00F37FC6" w:rsidRDefault="00F37FC6" w:rsidP="00E32CC9">
            <w:r>
              <w:t>Credit Hours</w:t>
            </w:r>
          </w:p>
        </w:tc>
        <w:tc>
          <w:tcPr>
            <w:tcW w:w="0" w:type="auto"/>
          </w:tcPr>
          <w:p w14:paraId="2D42EEEC" w14:textId="7A825B8F" w:rsidR="00F37FC6" w:rsidRDefault="00F37FC6" w:rsidP="00E32CC9">
            <w:r>
              <w:t>15:1</w:t>
            </w:r>
          </w:p>
        </w:tc>
        <w:tc>
          <w:tcPr>
            <w:tcW w:w="0" w:type="auto"/>
          </w:tcPr>
          <w:p w14:paraId="7BD4B044" w14:textId="3A1B84E5" w:rsidR="00F37FC6" w:rsidRDefault="00F37FC6" w:rsidP="00AB687F">
            <w:r>
              <w:t xml:space="preserve">Each semester hour is good for 15 </w:t>
            </w:r>
            <w:r w:rsidR="00AB687F">
              <w:t>hours of remediation.</w:t>
            </w:r>
          </w:p>
        </w:tc>
      </w:tr>
      <w:tr w:rsidR="00F37FC6" w14:paraId="0A0CEEC1" w14:textId="77777777" w:rsidTr="007601B6">
        <w:tc>
          <w:tcPr>
            <w:tcW w:w="0" w:type="auto"/>
          </w:tcPr>
          <w:p w14:paraId="6A9C2D3E" w14:textId="05A0D9C9" w:rsidR="00F37FC6" w:rsidRDefault="00F37FC6" w:rsidP="00E32CC9">
            <w:r>
              <w:t>Guided Self-Study</w:t>
            </w:r>
          </w:p>
        </w:tc>
        <w:tc>
          <w:tcPr>
            <w:tcW w:w="0" w:type="auto"/>
          </w:tcPr>
          <w:p w14:paraId="0480865C" w14:textId="7631757B" w:rsidR="00F37FC6" w:rsidRDefault="00F37FC6" w:rsidP="00E32CC9">
            <w:r>
              <w:t>Recorded Hours</w:t>
            </w:r>
          </w:p>
        </w:tc>
        <w:tc>
          <w:tcPr>
            <w:tcW w:w="0" w:type="auto"/>
          </w:tcPr>
          <w:p w14:paraId="51AF1AF0" w14:textId="4C3AA76B" w:rsidR="00F37FC6" w:rsidRDefault="00F37FC6" w:rsidP="00E32CC9">
            <w:r>
              <w:t>1:1</w:t>
            </w:r>
          </w:p>
        </w:tc>
        <w:tc>
          <w:tcPr>
            <w:tcW w:w="0" w:type="auto"/>
          </w:tcPr>
          <w:p w14:paraId="45A946C6" w14:textId="5D5D7F17" w:rsidR="00F37FC6" w:rsidRDefault="00F37FC6" w:rsidP="00B95180">
            <w:r>
              <w:t xml:space="preserve">Faculty/Staff may encourage students in guided self-study, </w:t>
            </w:r>
            <w:proofErr w:type="gramStart"/>
            <w:r>
              <w:t>e.g.</w:t>
            </w:r>
            <w:proofErr w:type="gramEnd"/>
            <w:r>
              <w:t xml:space="preserve"> aligning test competencies with TEKS requirements, assessed curriculum, and released test items.</w:t>
            </w:r>
            <w:r w:rsidR="00B95180">
              <w:t xml:space="preserve"> Guided self-study can count for up to 80% of the required hours before a student reaches the five-test limit. If a student is applying for a waiver to the five-test limit</w:t>
            </w:r>
            <w:r w:rsidR="002751E2">
              <w:t xml:space="preserve">, </w:t>
            </w:r>
            <w:r w:rsidR="00B95180">
              <w:t>guided self-study</w:t>
            </w:r>
            <w:r w:rsidR="002751E2">
              <w:t xml:space="preserve"> can count towards no more than 10% of the required re</w:t>
            </w:r>
            <w:r w:rsidR="00C849C5">
              <w:t>medial hours for an SBEC waiver to the 5-test limit.</w:t>
            </w:r>
          </w:p>
        </w:tc>
      </w:tr>
    </w:tbl>
    <w:p w14:paraId="0698BDF2" w14:textId="34895081" w:rsidR="003E1E35" w:rsidRDefault="003E1E35"/>
    <w:p w14:paraId="1A678C1F" w14:textId="77777777" w:rsidR="00B95180" w:rsidRDefault="00B951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42001AC" w14:textId="68B59D7C" w:rsidR="00BA2AB0" w:rsidRDefault="00BA2AB0" w:rsidP="00BA2AB0">
      <w:pPr>
        <w:pStyle w:val="Heading1"/>
      </w:pPr>
      <w:r>
        <w:lastRenderedPageBreak/>
        <w:t>Self-Study</w:t>
      </w:r>
    </w:p>
    <w:p w14:paraId="0A37AAD9" w14:textId="743A1AB8" w:rsidR="003E1E35" w:rsidRDefault="003E1E35">
      <w:r>
        <w:t>Guided self-study must include a formal record of the students’ time and focus. Here is a sample record.</w:t>
      </w:r>
      <w:r w:rsidR="006E4B4D">
        <w:t xml:space="preserve"> Students record this in Excel.</w:t>
      </w:r>
    </w:p>
    <w:tbl>
      <w:tblPr>
        <w:tblW w:w="9391" w:type="dxa"/>
        <w:tblInd w:w="54" w:type="dxa"/>
        <w:tblLook w:val="04A0" w:firstRow="1" w:lastRow="0" w:firstColumn="1" w:lastColumn="0" w:noHBand="0" w:noVBand="1"/>
      </w:tblPr>
      <w:tblGrid>
        <w:gridCol w:w="979"/>
        <w:gridCol w:w="1540"/>
        <w:gridCol w:w="1112"/>
        <w:gridCol w:w="1170"/>
        <w:gridCol w:w="857"/>
        <w:gridCol w:w="1843"/>
        <w:gridCol w:w="1890"/>
      </w:tblGrid>
      <w:tr w:rsidR="00B95180" w:rsidRPr="003E1E35" w14:paraId="4E2A6AFA" w14:textId="74EEADF3" w:rsidTr="00984F80">
        <w:trPr>
          <w:trHeight w:val="2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F0D" w14:textId="77777777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A8C" w14:textId="183D57CA" w:rsidR="00B95180" w:rsidRPr="00BA2AB0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A2A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8E0" w14:textId="77777777" w:rsidR="00B95180" w:rsidRPr="003E1E35" w:rsidRDefault="00B95180" w:rsidP="003E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EFD" w14:textId="612512DF" w:rsidR="00B95180" w:rsidRPr="00FD5CDC" w:rsidRDefault="00B95180" w:rsidP="00B9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D5CD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English Language Arts &amp; Reading</w:t>
            </w:r>
          </w:p>
        </w:tc>
      </w:tr>
      <w:tr w:rsidR="00B95180" w:rsidRPr="003E1E35" w14:paraId="26512BDE" w14:textId="478F42BA" w:rsidTr="00984F80">
        <w:trPr>
          <w:trHeight w:val="2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189" w14:textId="77777777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Banner ID: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102" w14:textId="77777777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@12345678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434" w14:textId="77777777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92E" w14:textId="090DFA74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B95180" w:rsidRPr="003E1E35" w14:paraId="63AA23BC" w14:textId="7845E0B2" w:rsidTr="00984F80">
        <w:trPr>
          <w:trHeight w:val="2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870" w14:textId="77777777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Time: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8CF" w14:textId="77777777" w:rsidR="00B95180" w:rsidRPr="003E1E35" w:rsidRDefault="00B951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8E8" w14:textId="77777777" w:rsidR="00B95180" w:rsidRPr="003E1E35" w:rsidRDefault="00B951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C16" w14:textId="1AFD0CBE" w:rsidR="00B95180" w:rsidRPr="003E1E35" w:rsidRDefault="00B951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984F80" w:rsidRPr="003E1E35" w14:paraId="69743333" w14:textId="69D1BAF3" w:rsidTr="00984F80">
        <w:trPr>
          <w:trHeight w:val="2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5FB" w14:textId="534C90A1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4:G4"/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A21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374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D36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Stop Time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CF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Elapsed 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95E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2E4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984F80" w:rsidRPr="003E1E35" w14:paraId="43F41EE6" w14:textId="34A6DE43" w:rsidTr="00984F80">
        <w:trPr>
          <w:trHeight w:val="2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B95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7/6/2018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6DE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2(H)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DEA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DD9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0A1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F50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 Resources Used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D33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relevant notes </w:t>
            </w:r>
          </w:p>
        </w:tc>
      </w:tr>
      <w:tr w:rsidR="00984F80" w:rsidRPr="003E1E35" w14:paraId="031C3EC3" w14:textId="58E5EAC1" w:rsidTr="00984F80">
        <w:trPr>
          <w:trHeight w:val="2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170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E08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986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3D1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679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8DD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602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4F80" w:rsidRPr="003E1E35" w14:paraId="36CDE64A" w14:textId="19487BF0" w:rsidTr="00984F80">
        <w:trPr>
          <w:trHeight w:val="2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EC2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0DB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D03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28E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2F4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DBD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FFF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4F80" w:rsidRPr="003E1E35" w14:paraId="59D82802" w14:textId="4C5EDDBA" w:rsidTr="00984F80">
        <w:trPr>
          <w:trHeight w:val="2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7C2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CE9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94B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A5B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57F" w14:textId="77777777" w:rsidR="00984F80" w:rsidRPr="003E1E35" w:rsidRDefault="00984F80" w:rsidP="003E1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3D8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3D8" w14:textId="77777777" w:rsidR="00984F80" w:rsidRPr="003E1E35" w:rsidRDefault="00984F80" w:rsidP="003E1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1E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6AF2C6C" w14:textId="7F3D11A1" w:rsidR="00BA2AB0" w:rsidRDefault="00BA2AB0" w:rsidP="000228C3">
      <w:pPr>
        <w:pStyle w:val="Heading1"/>
      </w:pPr>
      <w:r>
        <w:t>TEKS Alignment/Study</w:t>
      </w:r>
    </w:p>
    <w:p w14:paraId="1F031046" w14:textId="4A16EB47" w:rsidR="004F678F" w:rsidRDefault="007A37CB">
      <w:r>
        <w:t xml:space="preserve">The </w:t>
      </w:r>
      <w:r w:rsidR="00BA2AB0">
        <w:t xml:space="preserve">TEKS alignment </w:t>
      </w:r>
      <w:r w:rsidR="00CC0042">
        <w:t xml:space="preserve">tool </w:t>
      </w:r>
      <w:r w:rsidR="00BA2AB0">
        <w:t>helps</w:t>
      </w:r>
      <w:r w:rsidR="00CC0042">
        <w:t xml:space="preserve"> students see the links between the Test at a Glance, TEKS, </w:t>
      </w:r>
      <w:r w:rsidR="00BA2AB0">
        <w:t xml:space="preserve">the </w:t>
      </w:r>
      <w:r w:rsidR="00CC0042">
        <w:t>Assessed Curriculum, and Released Test Questions. This is a tool for guiding and focusing student preparations for the tests</w:t>
      </w:r>
      <w:r w:rsidR="00BA2AB0">
        <w:t>, and it is useful for preparing them to teach their subjects</w:t>
      </w:r>
      <w:r w:rsidR="00CC004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361"/>
        <w:gridCol w:w="1938"/>
        <w:gridCol w:w="2070"/>
        <w:gridCol w:w="2070"/>
        <w:gridCol w:w="1980"/>
      </w:tblGrid>
      <w:tr w:rsidR="00B95180" w:rsidRPr="00C849C5" w14:paraId="1F9CE5CB" w14:textId="6A3BF3F5" w:rsidTr="00AA248F">
        <w:trPr>
          <w:trHeight w:val="290"/>
        </w:trPr>
        <w:tc>
          <w:tcPr>
            <w:tcW w:w="1556" w:type="dxa"/>
            <w:noWrap/>
            <w:hideMark/>
          </w:tcPr>
          <w:p w14:paraId="277149B4" w14:textId="60055132" w:rsidR="00B95180" w:rsidRPr="00C849C5" w:rsidRDefault="00B95180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Name:</w:t>
            </w:r>
          </w:p>
        </w:tc>
        <w:tc>
          <w:tcPr>
            <w:tcW w:w="1361" w:type="dxa"/>
            <w:noWrap/>
            <w:hideMark/>
          </w:tcPr>
          <w:p w14:paraId="402538FC" w14:textId="77777777" w:rsidR="00B95180" w:rsidRPr="00C849C5" w:rsidRDefault="00B95180">
            <w:r w:rsidRPr="00C849C5">
              <w:t> </w:t>
            </w:r>
          </w:p>
        </w:tc>
        <w:tc>
          <w:tcPr>
            <w:tcW w:w="8058" w:type="dxa"/>
            <w:gridSpan w:val="4"/>
            <w:vMerge w:val="restart"/>
            <w:noWrap/>
            <w:hideMark/>
          </w:tcPr>
          <w:p w14:paraId="190ADBD1" w14:textId="3354F4D6" w:rsidR="00B95180" w:rsidRPr="00B95180" w:rsidRDefault="00B95180" w:rsidP="00B95180">
            <w:pPr>
              <w:jc w:val="center"/>
              <w:rPr>
                <w:sz w:val="56"/>
                <w:szCs w:val="56"/>
              </w:rPr>
            </w:pPr>
            <w:r w:rsidRPr="00C849C5">
              <w:rPr>
                <w:sz w:val="56"/>
                <w:szCs w:val="56"/>
              </w:rPr>
              <w:t>Social Studies 7-12</w:t>
            </w:r>
          </w:p>
        </w:tc>
      </w:tr>
      <w:tr w:rsidR="00B95180" w:rsidRPr="00C849C5" w14:paraId="2502959A" w14:textId="01D8CD92" w:rsidTr="00AA248F">
        <w:trPr>
          <w:trHeight w:val="290"/>
        </w:trPr>
        <w:tc>
          <w:tcPr>
            <w:tcW w:w="1556" w:type="dxa"/>
            <w:noWrap/>
            <w:hideMark/>
          </w:tcPr>
          <w:p w14:paraId="61286832" w14:textId="77777777" w:rsidR="00B95180" w:rsidRPr="00C849C5" w:rsidRDefault="00B95180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Banner ID</w:t>
            </w:r>
          </w:p>
        </w:tc>
        <w:tc>
          <w:tcPr>
            <w:tcW w:w="1361" w:type="dxa"/>
            <w:noWrap/>
            <w:hideMark/>
          </w:tcPr>
          <w:p w14:paraId="663242FE" w14:textId="77777777" w:rsidR="00B95180" w:rsidRPr="00C849C5" w:rsidRDefault="00B95180">
            <w:r w:rsidRPr="00C849C5">
              <w:t> </w:t>
            </w:r>
          </w:p>
        </w:tc>
        <w:tc>
          <w:tcPr>
            <w:tcW w:w="8058" w:type="dxa"/>
            <w:gridSpan w:val="4"/>
            <w:vMerge/>
            <w:hideMark/>
          </w:tcPr>
          <w:p w14:paraId="75530498" w14:textId="62F257CC" w:rsidR="00B95180" w:rsidRPr="00C849C5" w:rsidRDefault="00B95180" w:rsidP="00466CCE"/>
        </w:tc>
      </w:tr>
      <w:tr w:rsidR="00B95180" w:rsidRPr="00C849C5" w14:paraId="541E4037" w14:textId="5220CF58" w:rsidTr="00AA248F">
        <w:trPr>
          <w:trHeight w:val="290"/>
        </w:trPr>
        <w:tc>
          <w:tcPr>
            <w:tcW w:w="1556" w:type="dxa"/>
            <w:noWrap/>
            <w:hideMark/>
          </w:tcPr>
          <w:p w14:paraId="6F31F24F" w14:textId="77777777" w:rsidR="00B95180" w:rsidRPr="00C849C5" w:rsidRDefault="00B95180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 xml:space="preserve">TEKS Alignment </w:t>
            </w:r>
          </w:p>
        </w:tc>
        <w:tc>
          <w:tcPr>
            <w:tcW w:w="1361" w:type="dxa"/>
            <w:noWrap/>
            <w:hideMark/>
          </w:tcPr>
          <w:p w14:paraId="6A29B7D5" w14:textId="77777777" w:rsidR="00B95180" w:rsidRPr="00C849C5" w:rsidRDefault="00B95180">
            <w:r w:rsidRPr="00C849C5">
              <w:t> </w:t>
            </w:r>
          </w:p>
        </w:tc>
        <w:tc>
          <w:tcPr>
            <w:tcW w:w="8058" w:type="dxa"/>
            <w:gridSpan w:val="4"/>
            <w:vMerge/>
            <w:hideMark/>
          </w:tcPr>
          <w:p w14:paraId="4FBF52FC" w14:textId="2EA949DF" w:rsidR="00B95180" w:rsidRPr="00C849C5" w:rsidRDefault="00B95180"/>
        </w:tc>
      </w:tr>
      <w:tr w:rsidR="00AA248F" w:rsidRPr="00C849C5" w14:paraId="730DD389" w14:textId="6F44DFBC" w:rsidTr="00B95180">
        <w:trPr>
          <w:trHeight w:val="580"/>
        </w:trPr>
        <w:tc>
          <w:tcPr>
            <w:tcW w:w="1556" w:type="dxa"/>
            <w:hideMark/>
          </w:tcPr>
          <w:p w14:paraId="2792635C" w14:textId="77777777" w:rsidR="00AA248F" w:rsidRPr="00C849C5" w:rsidRDefault="00AA248F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Subject</w:t>
            </w:r>
          </w:p>
        </w:tc>
        <w:tc>
          <w:tcPr>
            <w:tcW w:w="1361" w:type="dxa"/>
            <w:hideMark/>
          </w:tcPr>
          <w:p w14:paraId="35FA910C" w14:textId="7444479F" w:rsidR="00AA248F" w:rsidRPr="00C849C5" w:rsidRDefault="00AA24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TExES </w:t>
            </w:r>
            <w:r w:rsidRPr="00C849C5">
              <w:rPr>
                <w:b/>
                <w:bCs/>
              </w:rPr>
              <w:t>Competency</w:t>
            </w:r>
          </w:p>
        </w:tc>
        <w:tc>
          <w:tcPr>
            <w:tcW w:w="1938" w:type="dxa"/>
            <w:hideMark/>
          </w:tcPr>
          <w:p w14:paraId="689B3DEB" w14:textId="77777777" w:rsidR="00AA248F" w:rsidRPr="00C849C5" w:rsidRDefault="00AA248F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TEKS</w:t>
            </w:r>
          </w:p>
        </w:tc>
        <w:tc>
          <w:tcPr>
            <w:tcW w:w="2070" w:type="dxa"/>
            <w:hideMark/>
          </w:tcPr>
          <w:p w14:paraId="26A341EE" w14:textId="77777777" w:rsidR="00AA248F" w:rsidRPr="00C849C5" w:rsidRDefault="00AA248F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Assessed Curriculum</w:t>
            </w:r>
          </w:p>
        </w:tc>
        <w:tc>
          <w:tcPr>
            <w:tcW w:w="2070" w:type="dxa"/>
            <w:hideMark/>
          </w:tcPr>
          <w:p w14:paraId="60250DF8" w14:textId="77777777" w:rsidR="00AA248F" w:rsidRPr="00C849C5" w:rsidRDefault="00AA248F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Test Questions(s)</w:t>
            </w:r>
          </w:p>
        </w:tc>
        <w:tc>
          <w:tcPr>
            <w:tcW w:w="1980" w:type="dxa"/>
            <w:hideMark/>
          </w:tcPr>
          <w:p w14:paraId="0895BA04" w14:textId="77777777" w:rsidR="00AA248F" w:rsidRPr="00C849C5" w:rsidRDefault="00AA248F">
            <w:pPr>
              <w:rPr>
                <w:b/>
                <w:bCs/>
              </w:rPr>
            </w:pPr>
            <w:r w:rsidRPr="00C849C5">
              <w:rPr>
                <w:b/>
                <w:bCs/>
              </w:rPr>
              <w:t>Resources</w:t>
            </w:r>
          </w:p>
        </w:tc>
      </w:tr>
      <w:tr w:rsidR="00AA248F" w:rsidRPr="00C849C5" w14:paraId="2CFD99CD" w14:textId="47A4D3FE" w:rsidTr="00B95180">
        <w:trPr>
          <w:trHeight w:val="580"/>
        </w:trPr>
        <w:tc>
          <w:tcPr>
            <w:tcW w:w="1556" w:type="dxa"/>
            <w:hideMark/>
          </w:tcPr>
          <w:p w14:paraId="747935CA" w14:textId="77777777" w:rsidR="00AA248F" w:rsidRPr="00C849C5" w:rsidRDefault="00AA248F">
            <w:r w:rsidRPr="00C849C5">
              <w:t>U.S. History</w:t>
            </w:r>
          </w:p>
        </w:tc>
        <w:tc>
          <w:tcPr>
            <w:tcW w:w="1361" w:type="dxa"/>
            <w:hideMark/>
          </w:tcPr>
          <w:p w14:paraId="69116C82" w14:textId="77777777" w:rsidR="00AA248F" w:rsidRPr="00C849C5" w:rsidRDefault="00AA248F">
            <w:r w:rsidRPr="00C849C5">
              <w:t>7G, 8A-8F, 9A-9F</w:t>
            </w:r>
          </w:p>
        </w:tc>
        <w:tc>
          <w:tcPr>
            <w:tcW w:w="1938" w:type="dxa"/>
            <w:hideMark/>
          </w:tcPr>
          <w:p w14:paraId="5C7CA73E" w14:textId="77777777" w:rsidR="00AA248F" w:rsidRPr="00C849C5" w:rsidRDefault="00AA248F">
            <w:r w:rsidRPr="00C849C5">
              <w:t>TAC 113.42 (c)(2</w:t>
            </w:r>
            <w:proofErr w:type="gramStart"/>
            <w:r w:rsidRPr="00C849C5">
              <w:t>),(</w:t>
            </w:r>
            <w:proofErr w:type="gramEnd"/>
            <w:r w:rsidRPr="00C849C5">
              <w:t>3),(4)</w:t>
            </w:r>
          </w:p>
        </w:tc>
        <w:tc>
          <w:tcPr>
            <w:tcW w:w="2070" w:type="dxa"/>
            <w:hideMark/>
          </w:tcPr>
          <w:p w14:paraId="3528E491" w14:textId="77777777" w:rsidR="00AA248F" w:rsidRPr="00C849C5" w:rsidRDefault="00AA248F">
            <w:r w:rsidRPr="00C849C5">
              <w:t>RC 1:(2), (3), (4)</w:t>
            </w:r>
          </w:p>
        </w:tc>
        <w:tc>
          <w:tcPr>
            <w:tcW w:w="2070" w:type="dxa"/>
            <w:hideMark/>
          </w:tcPr>
          <w:p w14:paraId="7CD56FDB" w14:textId="77777777" w:rsidR="00AA248F" w:rsidRPr="00C849C5" w:rsidRDefault="00AA248F">
            <w:r w:rsidRPr="00C849C5">
              <w:t xml:space="preserve">2017 (14, 25, 26, 30, 41, 45, 47, </w:t>
            </w:r>
          </w:p>
        </w:tc>
        <w:tc>
          <w:tcPr>
            <w:tcW w:w="1980" w:type="dxa"/>
            <w:hideMark/>
          </w:tcPr>
          <w:p w14:paraId="233114F4" w14:textId="078A4EFF" w:rsidR="00AA248F" w:rsidRPr="00C849C5" w:rsidRDefault="0069672C" w:rsidP="00C849C5">
            <w:hyperlink r:id="rId13" w:anchor=".W1iRKLgnYuU" w:history="1">
              <w:r w:rsidR="00AA248F" w:rsidRPr="00C849C5">
                <w:rPr>
                  <w:rStyle w:val="Hyperlink"/>
                </w:rPr>
                <w:t>PBS Learning Media</w:t>
              </w:r>
            </w:hyperlink>
            <w:r w:rsidR="00AA248F" w:rsidRPr="00C849C5">
              <w:t xml:space="preserve">, </w:t>
            </w:r>
            <w:hyperlink r:id="rId14" w:history="1">
              <w:r w:rsidR="00AA248F" w:rsidRPr="00C849C5">
                <w:rPr>
                  <w:rStyle w:val="Hyperlink"/>
                </w:rPr>
                <w:t>Epic History</w:t>
              </w:r>
            </w:hyperlink>
          </w:p>
        </w:tc>
      </w:tr>
    </w:tbl>
    <w:p w14:paraId="61B5C82E" w14:textId="64DA3E1B" w:rsidR="006E4B4D" w:rsidRDefault="006E4B4D"/>
    <w:sectPr w:rsidR="006E4B4D" w:rsidSect="006E4B4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7A46" w14:textId="77777777" w:rsidR="00435057" w:rsidRDefault="00435057" w:rsidP="003728B3">
      <w:pPr>
        <w:spacing w:after="0" w:line="240" w:lineRule="auto"/>
      </w:pPr>
      <w:r>
        <w:separator/>
      </w:r>
    </w:p>
  </w:endnote>
  <w:endnote w:type="continuationSeparator" w:id="0">
    <w:p w14:paraId="012B9605" w14:textId="77777777" w:rsidR="00435057" w:rsidRDefault="00435057" w:rsidP="0037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164" w14:textId="34AF3065" w:rsidR="002713F5" w:rsidRDefault="006E4B4D" w:rsidP="00867A02">
    <w:pPr>
      <w:pStyle w:val="Footer"/>
      <w:tabs>
        <w:tab w:val="left" w:pos="11510"/>
      </w:tabs>
      <w:jc w:val="right"/>
    </w:pPr>
    <w:r>
      <w:tab/>
    </w:r>
    <w:r w:rsidR="00867A02">
      <w:tab/>
    </w:r>
    <w:r w:rsidR="001811E2">
      <w:t xml:space="preserve">June </w:t>
    </w:r>
    <w:r w:rsidR="00984F80">
      <w:t>5</w:t>
    </w:r>
    <w:r w:rsidR="00FA14C9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1F82" w14:textId="77777777" w:rsidR="00435057" w:rsidRDefault="00435057" w:rsidP="003728B3">
      <w:pPr>
        <w:spacing w:after="0" w:line="240" w:lineRule="auto"/>
      </w:pPr>
      <w:r>
        <w:separator/>
      </w:r>
    </w:p>
  </w:footnote>
  <w:footnote w:type="continuationSeparator" w:id="0">
    <w:p w14:paraId="5AAB6B50" w14:textId="77777777" w:rsidR="00435057" w:rsidRDefault="00435057" w:rsidP="003728B3">
      <w:pPr>
        <w:spacing w:after="0" w:line="240" w:lineRule="auto"/>
      </w:pPr>
      <w:r>
        <w:continuationSeparator/>
      </w:r>
    </w:p>
  </w:footnote>
  <w:footnote w:id="1">
    <w:p w14:paraId="47505FF2" w14:textId="0D96CEE0" w:rsidR="00DC1A08" w:rsidRDefault="00DC1A08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hyperlink r:id="rId1" w:history="1">
        <w:r w:rsidRPr="00867A02">
          <w:rPr>
            <w:rStyle w:val="Hyperlink"/>
          </w:rPr>
          <w:t>reflective essay</w:t>
        </w:r>
      </w:hyperlink>
      <w:r>
        <w:t xml:space="preserve"> includes an analysis of the student’s score report, identification of competencies where the student needs additional study, and identification of needed resources to address those competencies. </w:t>
      </w:r>
    </w:p>
  </w:footnote>
  <w:footnote w:id="2">
    <w:p w14:paraId="29AE5F02" w14:textId="0FBD0CFD" w:rsidR="00DC1A08" w:rsidRDefault="00DC1A08">
      <w:pPr>
        <w:pStyle w:val="FootnoteText"/>
      </w:pPr>
      <w:r>
        <w:rPr>
          <w:rStyle w:val="FootnoteReference"/>
        </w:rPr>
        <w:footnoteRef/>
      </w:r>
      <w:r>
        <w:t xml:space="preserve"> An </w:t>
      </w:r>
      <w:hyperlink r:id="rId2" w:history="1">
        <w:r w:rsidRPr="00867A02">
          <w:rPr>
            <w:rStyle w:val="Hyperlink"/>
          </w:rPr>
          <w:t>action plan</w:t>
        </w:r>
      </w:hyperlink>
      <w:r>
        <w:t xml:space="preserve"> is the student’s plan for mastering the knowledge, skills and attitudes identified in the reflective essay. </w:t>
      </w:r>
      <w:r w:rsidR="00867A02">
        <w:t xml:space="preserve">It should include resources, </w:t>
      </w:r>
      <w:r>
        <w:t>a schedule/timeline</w:t>
      </w:r>
      <w:r w:rsidR="00867A02">
        <w:t>, and benchmarks/standards for measuring progress</w:t>
      </w:r>
      <w:r>
        <w:t xml:space="preserve">. </w:t>
      </w:r>
    </w:p>
  </w:footnote>
  <w:footnote w:id="3">
    <w:p w14:paraId="2B0A2217" w14:textId="4ECAE5C5" w:rsidR="004132AC" w:rsidRDefault="004132AC">
      <w:pPr>
        <w:pStyle w:val="FootnoteText"/>
      </w:pPr>
      <w:r>
        <w:rPr>
          <w:rStyle w:val="FootnoteReference"/>
        </w:rPr>
        <w:footnoteRef/>
      </w:r>
      <w:r>
        <w:t xml:space="preserve"> A legacy failure is a candidate who </w:t>
      </w:r>
      <w:r w:rsidR="00150A83">
        <w:t xml:space="preserve">graduated five or more years ago, </w:t>
      </w:r>
      <w:r>
        <w:t xml:space="preserve">failed a test in the past, finished the program at UTSA, and </w:t>
      </w:r>
      <w:r w:rsidR="00815191">
        <w:t>is</w:t>
      </w:r>
      <w:r>
        <w:t xml:space="preserve"> asking for test approval.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C1BE" w14:textId="4E794985" w:rsidR="003728B3" w:rsidRDefault="003728B3" w:rsidP="003728B3">
    <w:pPr>
      <w:pStyle w:val="Title"/>
      <w:jc w:val="center"/>
    </w:pPr>
    <w:r>
      <w:t xml:space="preserve">UTSA COEHD Test </w:t>
    </w:r>
    <w:r w:rsidR="006E4B4D">
      <w:t>Remediation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104"/>
    <w:multiLevelType w:val="hybridMultilevel"/>
    <w:tmpl w:val="A2BE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5E9"/>
    <w:multiLevelType w:val="hybridMultilevel"/>
    <w:tmpl w:val="51EE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313"/>
    <w:multiLevelType w:val="hybridMultilevel"/>
    <w:tmpl w:val="29D662F0"/>
    <w:lvl w:ilvl="0" w:tplc="0AD4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26BD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16DF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5240"/>
    <w:multiLevelType w:val="hybridMultilevel"/>
    <w:tmpl w:val="53EE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410A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E4D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72CB"/>
    <w:multiLevelType w:val="hybridMultilevel"/>
    <w:tmpl w:val="9A8E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20513"/>
    <w:multiLevelType w:val="hybridMultilevel"/>
    <w:tmpl w:val="4472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58CA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2943"/>
    <w:multiLevelType w:val="hybridMultilevel"/>
    <w:tmpl w:val="4472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23912"/>
    <w:multiLevelType w:val="hybridMultilevel"/>
    <w:tmpl w:val="2A84780E"/>
    <w:lvl w:ilvl="0" w:tplc="331287F4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208A"/>
    <w:multiLevelType w:val="hybridMultilevel"/>
    <w:tmpl w:val="1E200780"/>
    <w:lvl w:ilvl="0" w:tplc="231E7BCE">
      <w:start w:val="1"/>
      <w:numFmt w:val="decimal"/>
      <w:lvlText w:val="%1."/>
      <w:lvlJc w:val="left"/>
      <w:pPr>
        <w:ind w:left="720" w:hanging="360"/>
      </w:pPr>
    </w:lvl>
    <w:lvl w:ilvl="1" w:tplc="EDAEB77C">
      <w:start w:val="1"/>
      <w:numFmt w:val="lowerLetter"/>
      <w:lvlText w:val="%2."/>
      <w:lvlJc w:val="left"/>
      <w:pPr>
        <w:ind w:left="1440" w:hanging="360"/>
      </w:pPr>
    </w:lvl>
    <w:lvl w:ilvl="2" w:tplc="8F52C2BC">
      <w:start w:val="1"/>
      <w:numFmt w:val="lowerRoman"/>
      <w:lvlText w:val="%3."/>
      <w:lvlJc w:val="right"/>
      <w:pPr>
        <w:ind w:left="2160" w:hanging="180"/>
      </w:pPr>
    </w:lvl>
    <w:lvl w:ilvl="3" w:tplc="3434124A">
      <w:start w:val="1"/>
      <w:numFmt w:val="decimal"/>
      <w:lvlText w:val="%4."/>
      <w:lvlJc w:val="left"/>
      <w:pPr>
        <w:ind w:left="2880" w:hanging="360"/>
      </w:pPr>
    </w:lvl>
    <w:lvl w:ilvl="4" w:tplc="1AB01316">
      <w:start w:val="1"/>
      <w:numFmt w:val="lowerLetter"/>
      <w:lvlText w:val="%5."/>
      <w:lvlJc w:val="left"/>
      <w:pPr>
        <w:ind w:left="3600" w:hanging="360"/>
      </w:pPr>
    </w:lvl>
    <w:lvl w:ilvl="5" w:tplc="86ECB5A0">
      <w:start w:val="1"/>
      <w:numFmt w:val="lowerRoman"/>
      <w:lvlText w:val="%6."/>
      <w:lvlJc w:val="right"/>
      <w:pPr>
        <w:ind w:left="4320" w:hanging="180"/>
      </w:pPr>
    </w:lvl>
    <w:lvl w:ilvl="6" w:tplc="5D3C4FDE">
      <w:start w:val="1"/>
      <w:numFmt w:val="decimal"/>
      <w:lvlText w:val="%7."/>
      <w:lvlJc w:val="left"/>
      <w:pPr>
        <w:ind w:left="5040" w:hanging="360"/>
      </w:pPr>
    </w:lvl>
    <w:lvl w:ilvl="7" w:tplc="6FD0E8F0">
      <w:start w:val="1"/>
      <w:numFmt w:val="lowerLetter"/>
      <w:lvlText w:val="%8."/>
      <w:lvlJc w:val="left"/>
      <w:pPr>
        <w:ind w:left="5760" w:hanging="360"/>
      </w:pPr>
    </w:lvl>
    <w:lvl w:ilvl="8" w:tplc="CF14CEA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243A"/>
    <w:multiLevelType w:val="hybridMultilevel"/>
    <w:tmpl w:val="C7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51892">
    <w:abstractNumId w:val="13"/>
  </w:num>
  <w:num w:numId="2" w16cid:durableId="740642138">
    <w:abstractNumId w:val="1"/>
  </w:num>
  <w:num w:numId="3" w16cid:durableId="1389841658">
    <w:abstractNumId w:val="8"/>
  </w:num>
  <w:num w:numId="4" w16cid:durableId="1406030796">
    <w:abstractNumId w:val="9"/>
  </w:num>
  <w:num w:numId="5" w16cid:durableId="1954481220">
    <w:abstractNumId w:val="11"/>
  </w:num>
  <w:num w:numId="6" w16cid:durableId="728695261">
    <w:abstractNumId w:val="3"/>
  </w:num>
  <w:num w:numId="7" w16cid:durableId="1179386329">
    <w:abstractNumId w:val="10"/>
  </w:num>
  <w:num w:numId="8" w16cid:durableId="748504179">
    <w:abstractNumId w:val="14"/>
  </w:num>
  <w:num w:numId="9" w16cid:durableId="816144878">
    <w:abstractNumId w:val="6"/>
  </w:num>
  <w:num w:numId="10" w16cid:durableId="1474523781">
    <w:abstractNumId w:val="7"/>
  </w:num>
  <w:num w:numId="11" w16cid:durableId="175266578">
    <w:abstractNumId w:val="0"/>
  </w:num>
  <w:num w:numId="12" w16cid:durableId="1329821402">
    <w:abstractNumId w:val="5"/>
  </w:num>
  <w:num w:numId="13" w16cid:durableId="618412748">
    <w:abstractNumId w:val="4"/>
  </w:num>
  <w:num w:numId="14" w16cid:durableId="87820530">
    <w:abstractNumId w:val="12"/>
  </w:num>
  <w:num w:numId="15" w16cid:durableId="107612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FC"/>
    <w:rsid w:val="0001589C"/>
    <w:rsid w:val="000228C3"/>
    <w:rsid w:val="00026705"/>
    <w:rsid w:val="00030D64"/>
    <w:rsid w:val="00061B94"/>
    <w:rsid w:val="0006378D"/>
    <w:rsid w:val="00072633"/>
    <w:rsid w:val="000966CC"/>
    <w:rsid w:val="00150A83"/>
    <w:rsid w:val="00165ACC"/>
    <w:rsid w:val="001811E2"/>
    <w:rsid w:val="001A34ED"/>
    <w:rsid w:val="001C1F01"/>
    <w:rsid w:val="002332A4"/>
    <w:rsid w:val="00242431"/>
    <w:rsid w:val="002610ED"/>
    <w:rsid w:val="00264580"/>
    <w:rsid w:val="002713F5"/>
    <w:rsid w:val="002751E2"/>
    <w:rsid w:val="002B6727"/>
    <w:rsid w:val="002B7A40"/>
    <w:rsid w:val="002D4731"/>
    <w:rsid w:val="002D7DF8"/>
    <w:rsid w:val="00314D03"/>
    <w:rsid w:val="00322E1F"/>
    <w:rsid w:val="003728B3"/>
    <w:rsid w:val="003B3B94"/>
    <w:rsid w:val="003E1E35"/>
    <w:rsid w:val="0040690B"/>
    <w:rsid w:val="004132AC"/>
    <w:rsid w:val="00435057"/>
    <w:rsid w:val="00455E6E"/>
    <w:rsid w:val="00474CA9"/>
    <w:rsid w:val="004E02FA"/>
    <w:rsid w:val="004F4EEE"/>
    <w:rsid w:val="004F678F"/>
    <w:rsid w:val="005070F7"/>
    <w:rsid w:val="00517C25"/>
    <w:rsid w:val="00536A89"/>
    <w:rsid w:val="005834BC"/>
    <w:rsid w:val="00586BFC"/>
    <w:rsid w:val="005A47FA"/>
    <w:rsid w:val="005B2752"/>
    <w:rsid w:val="005D5597"/>
    <w:rsid w:val="00624DA4"/>
    <w:rsid w:val="00627089"/>
    <w:rsid w:val="00636BD6"/>
    <w:rsid w:val="00660D80"/>
    <w:rsid w:val="00665505"/>
    <w:rsid w:val="006834F9"/>
    <w:rsid w:val="00687DB8"/>
    <w:rsid w:val="0069672C"/>
    <w:rsid w:val="006A4A4D"/>
    <w:rsid w:val="006E4B4D"/>
    <w:rsid w:val="00704C1A"/>
    <w:rsid w:val="00711AA8"/>
    <w:rsid w:val="0071402D"/>
    <w:rsid w:val="00736637"/>
    <w:rsid w:val="00752B43"/>
    <w:rsid w:val="007601B6"/>
    <w:rsid w:val="0076709F"/>
    <w:rsid w:val="0079401C"/>
    <w:rsid w:val="007A37CB"/>
    <w:rsid w:val="007A4EB0"/>
    <w:rsid w:val="007D2FBB"/>
    <w:rsid w:val="00815191"/>
    <w:rsid w:val="00831BE3"/>
    <w:rsid w:val="00835C75"/>
    <w:rsid w:val="008504FE"/>
    <w:rsid w:val="00867A02"/>
    <w:rsid w:val="008901FB"/>
    <w:rsid w:val="00890357"/>
    <w:rsid w:val="008A4F45"/>
    <w:rsid w:val="008C2280"/>
    <w:rsid w:val="008F0729"/>
    <w:rsid w:val="008F3125"/>
    <w:rsid w:val="009673E4"/>
    <w:rsid w:val="00984F80"/>
    <w:rsid w:val="009A0E0C"/>
    <w:rsid w:val="009A66C0"/>
    <w:rsid w:val="009B59A3"/>
    <w:rsid w:val="009D36D3"/>
    <w:rsid w:val="00A17E0C"/>
    <w:rsid w:val="00A53ED4"/>
    <w:rsid w:val="00A7173C"/>
    <w:rsid w:val="00A84ADB"/>
    <w:rsid w:val="00AA248F"/>
    <w:rsid w:val="00AB687F"/>
    <w:rsid w:val="00AB720A"/>
    <w:rsid w:val="00AC2DDB"/>
    <w:rsid w:val="00AE5C7F"/>
    <w:rsid w:val="00B53985"/>
    <w:rsid w:val="00B81471"/>
    <w:rsid w:val="00B83CE6"/>
    <w:rsid w:val="00B95180"/>
    <w:rsid w:val="00BA17E7"/>
    <w:rsid w:val="00BA2AB0"/>
    <w:rsid w:val="00BA52CB"/>
    <w:rsid w:val="00BB4C25"/>
    <w:rsid w:val="00C026E0"/>
    <w:rsid w:val="00C313CA"/>
    <w:rsid w:val="00C40247"/>
    <w:rsid w:val="00C82B4A"/>
    <w:rsid w:val="00C849C5"/>
    <w:rsid w:val="00CA440F"/>
    <w:rsid w:val="00CC0042"/>
    <w:rsid w:val="00CE356D"/>
    <w:rsid w:val="00D34E9F"/>
    <w:rsid w:val="00D70CBD"/>
    <w:rsid w:val="00D821B6"/>
    <w:rsid w:val="00DB277C"/>
    <w:rsid w:val="00DC0B27"/>
    <w:rsid w:val="00DC1A08"/>
    <w:rsid w:val="00DC26A6"/>
    <w:rsid w:val="00E23D8C"/>
    <w:rsid w:val="00E32CC9"/>
    <w:rsid w:val="00E4034D"/>
    <w:rsid w:val="00E5409E"/>
    <w:rsid w:val="00EB6921"/>
    <w:rsid w:val="00F11560"/>
    <w:rsid w:val="00F1337E"/>
    <w:rsid w:val="00F32005"/>
    <w:rsid w:val="00F37FC6"/>
    <w:rsid w:val="00FA0CED"/>
    <w:rsid w:val="00FA14C9"/>
    <w:rsid w:val="00FB1DA9"/>
    <w:rsid w:val="00FD5CDC"/>
    <w:rsid w:val="00FF287A"/>
    <w:rsid w:val="0AA8DF55"/>
    <w:rsid w:val="1E614A0C"/>
    <w:rsid w:val="3047D993"/>
    <w:rsid w:val="3794771C"/>
    <w:rsid w:val="59185936"/>
    <w:rsid w:val="5B7B9630"/>
    <w:rsid w:val="61465C96"/>
    <w:rsid w:val="63D66CD5"/>
    <w:rsid w:val="6AF49183"/>
    <w:rsid w:val="6DE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B1EA"/>
  <w15:chartTrackingRefBased/>
  <w15:docId w15:val="{BF01E4D7-2034-4B59-9450-A3A93CE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B3"/>
  </w:style>
  <w:style w:type="paragraph" w:styleId="Footer">
    <w:name w:val="footer"/>
    <w:basedOn w:val="Normal"/>
    <w:link w:val="FooterChar"/>
    <w:uiPriority w:val="99"/>
    <w:unhideWhenUsed/>
    <w:rsid w:val="0037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B3"/>
  </w:style>
  <w:style w:type="paragraph" w:styleId="Title">
    <w:name w:val="Title"/>
    <w:basedOn w:val="Normal"/>
    <w:next w:val="Normal"/>
    <w:link w:val="TitleChar"/>
    <w:uiPriority w:val="10"/>
    <w:qFormat/>
    <w:rsid w:val="00372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C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C1A"/>
    <w:rPr>
      <w:vertAlign w:val="superscript"/>
    </w:rPr>
  </w:style>
  <w:style w:type="paragraph" w:customStyle="1" w:styleId="xxmsonormal">
    <w:name w:val="x_x_msonormal"/>
    <w:basedOn w:val="Normal"/>
    <w:rsid w:val="00314D03"/>
    <w:pPr>
      <w:spacing w:after="0" w:line="240" w:lineRule="auto"/>
    </w:pPr>
    <w:rPr>
      <w:rFonts w:ascii="Calibri" w:hAnsi="Calibri" w:cs="Calibri"/>
    </w:rPr>
  </w:style>
  <w:style w:type="character" w:customStyle="1" w:styleId="xxxapple-converted-space">
    <w:name w:val="x_x_xapple-converted-space"/>
    <w:basedOn w:val="DefaultParagraphFont"/>
    <w:rsid w:val="00314D03"/>
  </w:style>
  <w:style w:type="character" w:customStyle="1" w:styleId="Heading1Char">
    <w:name w:val="Heading 1 Char"/>
    <w:basedOn w:val="DefaultParagraphFont"/>
    <w:link w:val="Heading1"/>
    <w:uiPriority w:val="9"/>
    <w:rsid w:val="00BA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49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lrn.pbslearningmedia.org/resource/d8148c7c-655f-400e-b880-bd115fdecc7f/how-world-war-i-started-crash-course-world-history-209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utsa.edu/images/uploads/FTTCouncil%20Review%20Fill-In%20For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utsa.edu/images/uploads/FAL12_FTT_FormalRevie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bwH1ZBnYd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utsa.edu/images/uploads/SampleReflectiveEssay.pdf" TargetMode="External"/><Relationship Id="rId1" Type="http://schemas.openxmlformats.org/officeDocument/2006/relationships/hyperlink" Target="http://education.utsa.edu/images/uploads/SampleReflectiveEss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9513CF9EC564E8464E7C4A04BC5A2" ma:contentTypeVersion="13" ma:contentTypeDescription="Create a new document." ma:contentTypeScope="" ma:versionID="9052dda81443e5974e5e06c743e87fd1">
  <xsd:schema xmlns:xsd="http://www.w3.org/2001/XMLSchema" xmlns:xs="http://www.w3.org/2001/XMLSchema" xmlns:p="http://schemas.microsoft.com/office/2006/metadata/properties" xmlns:ns3="2cbe3c37-be8b-4797-ab62-074c03f144f5" xmlns:ns4="5590931a-bcf5-4d92-89e8-e033b67b8071" targetNamespace="http://schemas.microsoft.com/office/2006/metadata/properties" ma:root="true" ma:fieldsID="a4380ae32ac4e644c87fd4b0172b65b3" ns3:_="" ns4:_="">
    <xsd:import namespace="2cbe3c37-be8b-4797-ab62-074c03f144f5"/>
    <xsd:import namespace="5590931a-bcf5-4d92-89e8-e033b67b8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e3c37-be8b-4797-ab62-074c03f14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0931a-bcf5-4d92-89e8-e033b67b8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6971B-F51C-4D8A-8706-3A297DC63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F17C5-6BF2-4BF6-8D17-F2F607D34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06BB5-3BA6-4269-88C5-94CDABD1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e3c37-be8b-4797-ab62-074c03f144f5"/>
    <ds:schemaRef ds:uri="5590931a-bcf5-4d92-89e8-e033b67b8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FC573-7408-4237-86A4-D111A68F2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Vriesenga</dc:creator>
  <cp:keywords/>
  <dc:description/>
  <cp:lastModifiedBy>Michael Vriesenga</cp:lastModifiedBy>
  <cp:revision>50</cp:revision>
  <cp:lastPrinted>2018-05-07T16:38:00Z</cp:lastPrinted>
  <dcterms:created xsi:type="dcterms:W3CDTF">2023-04-27T12:50:00Z</dcterms:created>
  <dcterms:modified xsi:type="dcterms:W3CDTF">2023-05-23T12:00:00Z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0x0101001E59513CF9EC564E8464E7C4A04BC5A2</vt:lpwstr>
  </property>
</Properties>
</file>