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263D" w14:textId="600BF743" w:rsidR="00AB3DB3" w:rsidRDefault="00AB3DB3" w:rsidP="00AB3DB3">
      <w:pPr>
        <w:pStyle w:val="Title"/>
        <w:jc w:val="left"/>
      </w:pPr>
      <w:r>
        <w:t xml:space="preserve">Content Areas 4-8 </w:t>
      </w:r>
    </w:p>
    <w:p w14:paraId="6F94D36A" w14:textId="17D46D18" w:rsidR="00AB3DB3" w:rsidRDefault="00AB3DB3" w:rsidP="00AB3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*Students must earn 70</w:t>
      </w:r>
      <w:r>
        <w:rPr>
          <w:sz w:val="22"/>
          <w:szCs w:val="22"/>
        </w:rPr>
        <w:t>%</w:t>
      </w:r>
      <w:r>
        <w:rPr>
          <w:sz w:val="22"/>
          <w:szCs w:val="22"/>
        </w:rPr>
        <w:t xml:space="preserve"> or higher on</w:t>
      </w:r>
      <w:r>
        <w:rPr>
          <w:sz w:val="22"/>
          <w:szCs w:val="22"/>
        </w:rPr>
        <w:t xml:space="preserve"> UTSA</w:t>
      </w:r>
      <w:r>
        <w:rPr>
          <w:sz w:val="22"/>
          <w:szCs w:val="22"/>
        </w:rPr>
        <w:t xml:space="preserve"> practice exams to be approved for the real exam</w:t>
      </w:r>
      <w:r>
        <w:rPr>
          <w:sz w:val="22"/>
          <w:szCs w:val="22"/>
        </w:rPr>
        <w:t>, or 80% on a commercial practice test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Approval for the Math/Science 4-8 test requires an 80% practice test score, or 90% on a commercial practice test.</w:t>
      </w:r>
    </w:p>
    <w:p w14:paraId="3B7F80DF" w14:textId="77777777" w:rsidR="00AB3DB3" w:rsidRDefault="00AB3DB3" w:rsidP="00AB3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*When the review, diagnostic test and practice test requirements have been met, teacher candidates may seek approval to register for the state TExES exam. </w:t>
      </w:r>
    </w:p>
    <w:p w14:paraId="257FAC20" w14:textId="77777777" w:rsidR="00AB3DB3" w:rsidRDefault="00AB3DB3" w:rsidP="00AB3DB3">
      <w:pPr>
        <w:pStyle w:val="Heading1"/>
        <w:jc w:val="left"/>
      </w:pPr>
      <w:r>
        <w:t xml:space="preserve">Core Subjects 4-8 </w:t>
      </w:r>
    </w:p>
    <w:p w14:paraId="2DFB1B8C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Core Subjects Review </w:t>
      </w:r>
    </w:p>
    <w:p w14:paraId="155C8E1F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Review </w:t>
      </w:r>
    </w:p>
    <w:p w14:paraId="1AC500F3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Core Subjects Diagnostic Test </w:t>
      </w:r>
    </w:p>
    <w:p w14:paraId="12C21AE9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Diagnostic Test </w:t>
      </w:r>
    </w:p>
    <w:p w14:paraId="3B8F0BB3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Core Subjects 4-8 Practice Test </w:t>
      </w:r>
    </w:p>
    <w:p w14:paraId="79C0AE90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Practice Test </w:t>
      </w:r>
    </w:p>
    <w:p w14:paraId="6FF5B0A9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TExES 211 Core Subjects 4-8 Exam </w:t>
      </w:r>
    </w:p>
    <w:p w14:paraId="3F874865" w14:textId="77777777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TExES 160 PPR Exam </w:t>
      </w:r>
    </w:p>
    <w:p w14:paraId="43F10E0D" w14:textId="499DB4A3" w:rsidR="00AB3DB3" w:rsidRDefault="00AB3DB3" w:rsidP="008C2B75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Science of Teaching Reading Review </w:t>
      </w:r>
    </w:p>
    <w:p w14:paraId="42DB0751" w14:textId="7CD36A17" w:rsidR="00430BD9" w:rsidRDefault="00AB3DB3" w:rsidP="008C2B7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Science of Teaching </w:t>
      </w:r>
      <w:r w:rsidR="008262B8">
        <w:rPr>
          <w:sz w:val="23"/>
          <w:szCs w:val="23"/>
        </w:rPr>
        <w:t>Reading Practice</w:t>
      </w:r>
      <w:r>
        <w:rPr>
          <w:sz w:val="23"/>
          <w:szCs w:val="23"/>
        </w:rPr>
        <w:t xml:space="preserve"> Test</w:t>
      </w:r>
    </w:p>
    <w:p w14:paraId="65168C74" w14:textId="15AC12DA" w:rsidR="00AB3DB3" w:rsidRDefault="00E5568B" w:rsidP="008C2B7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TExES 293 Science of Teaching Reading Exam</w:t>
      </w:r>
      <w:r w:rsidR="00AB3DB3">
        <w:rPr>
          <w:sz w:val="23"/>
          <w:szCs w:val="23"/>
        </w:rPr>
        <w:t xml:space="preserve"> </w:t>
      </w:r>
    </w:p>
    <w:p w14:paraId="2D17356E" w14:textId="489D210A" w:rsidR="00AB3DB3" w:rsidRPr="00F45AA2" w:rsidRDefault="00AB3DB3" w:rsidP="00F45AA2">
      <w:pPr>
        <w:pStyle w:val="Heading1"/>
        <w:jc w:val="left"/>
      </w:pPr>
      <w:r w:rsidRPr="00F45AA2">
        <w:t xml:space="preserve">CORE Subjects 4-8 Bilingual </w:t>
      </w:r>
    </w:p>
    <w:p w14:paraId="66BF5787" w14:textId="31C274C5" w:rsidR="00AB3DB3" w:rsidRDefault="00F45AA2" w:rsidP="00AB3DB3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In addition to the tests listed above for the Core Subjects 4-8 candidate, a bilingual candidate must also take the following tests for the Bilingual Supplemental certificate.</w:t>
      </w:r>
    </w:p>
    <w:p w14:paraId="558DC995" w14:textId="77777777" w:rsidR="00AB3DB3" w:rsidRDefault="00AB3DB3" w:rsidP="008C2B75">
      <w:pPr>
        <w:pStyle w:val="Default"/>
        <w:numPr>
          <w:ilvl w:val="0"/>
          <w:numId w:val="3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BES Practice Test </w:t>
      </w:r>
    </w:p>
    <w:p w14:paraId="3B7B366A" w14:textId="77777777" w:rsidR="00AB3DB3" w:rsidRDefault="00AB3DB3" w:rsidP="008C2B75">
      <w:pPr>
        <w:pStyle w:val="Default"/>
        <w:numPr>
          <w:ilvl w:val="0"/>
          <w:numId w:val="3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TExES 164 BES Exam </w:t>
      </w:r>
    </w:p>
    <w:p w14:paraId="00E35FD2" w14:textId="720635D6" w:rsidR="00AB3DB3" w:rsidRDefault="00AB3DB3" w:rsidP="008C2B75">
      <w:pPr>
        <w:pStyle w:val="Default"/>
        <w:numPr>
          <w:ilvl w:val="0"/>
          <w:numId w:val="3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CertifyTeacher BTLPT Module and Practice test </w:t>
      </w:r>
      <w:r w:rsidR="00947FE2">
        <w:rPr>
          <w:sz w:val="23"/>
          <w:szCs w:val="23"/>
        </w:rPr>
        <w:t>(at UTSA expense)</w:t>
      </w:r>
    </w:p>
    <w:p w14:paraId="0881868F" w14:textId="12A023CD" w:rsidR="00AB3DB3" w:rsidRPr="00646371" w:rsidRDefault="00AB3DB3" w:rsidP="00AB3DB3">
      <w:pPr>
        <w:pStyle w:val="Default"/>
        <w:numPr>
          <w:ilvl w:val="0"/>
          <w:numId w:val="3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TExES 190 BTLPT Exam </w:t>
      </w:r>
    </w:p>
    <w:p w14:paraId="6C13D797" w14:textId="77777777" w:rsidR="00AB3DB3" w:rsidRPr="00646371" w:rsidRDefault="00AB3DB3" w:rsidP="00646371">
      <w:pPr>
        <w:pStyle w:val="Heading1"/>
        <w:jc w:val="left"/>
      </w:pPr>
      <w:r w:rsidRPr="00646371">
        <w:t xml:space="preserve">CORE Subjects 4-8 and ESL </w:t>
      </w:r>
    </w:p>
    <w:p w14:paraId="3EDBE441" w14:textId="77777777" w:rsidR="00947FE2" w:rsidRDefault="00947FE2" w:rsidP="00947FE2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>In addition to the tests listed above for the Core Subjects 4-8 candidate, a bilingual candidate must also take the following tests for the Bilingual Supplemental certificate.</w:t>
      </w:r>
    </w:p>
    <w:p w14:paraId="5EE5F136" w14:textId="7379C08B" w:rsidR="00AB3DB3" w:rsidRDefault="00AB3DB3" w:rsidP="008C2B75">
      <w:pPr>
        <w:pStyle w:val="Default"/>
        <w:numPr>
          <w:ilvl w:val="0"/>
          <w:numId w:val="4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ESL Practice Exam</w:t>
      </w:r>
    </w:p>
    <w:p w14:paraId="36639888" w14:textId="77777777" w:rsidR="00AB3DB3" w:rsidRDefault="00AB3DB3" w:rsidP="008C2B75">
      <w:pPr>
        <w:pStyle w:val="Default"/>
        <w:numPr>
          <w:ilvl w:val="0"/>
          <w:numId w:val="4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TExES 154 ESL Exam </w:t>
      </w:r>
    </w:p>
    <w:p w14:paraId="133463A2" w14:textId="77777777" w:rsidR="00AB3DB3" w:rsidRPr="00646371" w:rsidRDefault="00AB3DB3" w:rsidP="00646371">
      <w:pPr>
        <w:pStyle w:val="Heading1"/>
        <w:jc w:val="left"/>
      </w:pPr>
      <w:r w:rsidRPr="00646371">
        <w:t xml:space="preserve">ELAR/Social Studies 4-8 </w:t>
      </w:r>
    </w:p>
    <w:p w14:paraId="5BDEE6C3" w14:textId="221C27A2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Core Subjects Review </w:t>
      </w:r>
      <w:r w:rsidR="00D630D0">
        <w:rPr>
          <w:sz w:val="23"/>
          <w:szCs w:val="23"/>
        </w:rPr>
        <w:t>(recommended)</w:t>
      </w:r>
    </w:p>
    <w:p w14:paraId="1147A76D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Review </w:t>
      </w:r>
    </w:p>
    <w:p w14:paraId="04EEB93F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Core Subjects Diagnostic Test </w:t>
      </w:r>
    </w:p>
    <w:p w14:paraId="554565A6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Diagnostic Test </w:t>
      </w:r>
    </w:p>
    <w:p w14:paraId="6259813F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ELAR/SS 4-8 Practice Test </w:t>
      </w:r>
    </w:p>
    <w:p w14:paraId="1EC035F7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PPR Practice Test </w:t>
      </w:r>
    </w:p>
    <w:p w14:paraId="4EE303AB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TExES 113 ELAR/SS 4-8 Exam </w:t>
      </w:r>
    </w:p>
    <w:p w14:paraId="7610A723" w14:textId="77777777" w:rsidR="00AB3DB3" w:rsidRDefault="00AB3DB3" w:rsidP="00C928E2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TExES 160 PPR Exam </w:t>
      </w:r>
    </w:p>
    <w:p w14:paraId="2E97D05D" w14:textId="77777777" w:rsidR="000402CA" w:rsidRDefault="000402CA" w:rsidP="000402CA">
      <w:pPr>
        <w:pStyle w:val="Default"/>
        <w:numPr>
          <w:ilvl w:val="0"/>
          <w:numId w:val="5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Science of Teaching Reading Review </w:t>
      </w:r>
    </w:p>
    <w:p w14:paraId="1121422D" w14:textId="77777777" w:rsidR="000402CA" w:rsidRDefault="000402CA" w:rsidP="000402C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Science of Teaching Reading Practice Test</w:t>
      </w:r>
    </w:p>
    <w:p w14:paraId="43F46947" w14:textId="77777777" w:rsidR="000402CA" w:rsidRDefault="000402CA" w:rsidP="000402C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TExES 293 Science of Teaching Reading Exam </w:t>
      </w:r>
    </w:p>
    <w:p w14:paraId="5E765A68" w14:textId="77777777" w:rsidR="00AB3DB3" w:rsidRPr="00C47C01" w:rsidRDefault="00AB3DB3" w:rsidP="00C47C01">
      <w:pPr>
        <w:pStyle w:val="Heading1"/>
        <w:jc w:val="left"/>
      </w:pPr>
      <w:r w:rsidRPr="00C47C01">
        <w:t xml:space="preserve">Math/Science 4-8 </w:t>
      </w:r>
    </w:p>
    <w:p w14:paraId="7D773759" w14:textId="6204BA6D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Core Subjects Review </w:t>
      </w:r>
      <w:r w:rsidR="00D630D0">
        <w:rPr>
          <w:sz w:val="23"/>
          <w:szCs w:val="23"/>
        </w:rPr>
        <w:t>(recommended)</w:t>
      </w:r>
    </w:p>
    <w:p w14:paraId="61933CED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PPR Review </w:t>
      </w:r>
    </w:p>
    <w:p w14:paraId="68954A01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Core Subjects Diagnostic Test </w:t>
      </w:r>
    </w:p>
    <w:p w14:paraId="4244F682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PPR Diagnostic Test </w:t>
      </w:r>
    </w:p>
    <w:p w14:paraId="0FCDEEDF" w14:textId="77777777" w:rsidR="00681FBB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Math/Science 4-8 Practice Test </w:t>
      </w:r>
    </w:p>
    <w:p w14:paraId="6AB1B383" w14:textId="467BA0A0" w:rsidR="00AB3DB3" w:rsidRDefault="002724CB" w:rsidP="00681FBB">
      <w:pPr>
        <w:pStyle w:val="Default"/>
        <w:numPr>
          <w:ilvl w:val="1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>80% or higher required for the UTSA practice test. 90% or higher on a commercial practice test.</w:t>
      </w:r>
    </w:p>
    <w:p w14:paraId="3E40A412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PPR Practice Test </w:t>
      </w:r>
    </w:p>
    <w:p w14:paraId="50E32D91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TExES 114 Math/Science 4-8 Exam </w:t>
      </w:r>
    </w:p>
    <w:p w14:paraId="3657E426" w14:textId="77777777" w:rsidR="00AB3DB3" w:rsidRDefault="00AB3DB3" w:rsidP="00D630D0">
      <w:pPr>
        <w:pStyle w:val="Default"/>
        <w:numPr>
          <w:ilvl w:val="0"/>
          <w:numId w:val="6"/>
        </w:numPr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TExES 160 PPR Exam </w:t>
      </w:r>
    </w:p>
    <w:p w14:paraId="368FBA89" w14:textId="77777777" w:rsidR="0087284D" w:rsidRDefault="0087284D" w:rsidP="00AB3DB3">
      <w:pPr>
        <w:jc w:val="left"/>
      </w:pPr>
    </w:p>
    <w:sectPr w:rsidR="0087284D" w:rsidSect="00AB3DB3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12D"/>
    <w:multiLevelType w:val="hybridMultilevel"/>
    <w:tmpl w:val="7A7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60D"/>
    <w:multiLevelType w:val="hybridMultilevel"/>
    <w:tmpl w:val="29BE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F29"/>
    <w:multiLevelType w:val="hybridMultilevel"/>
    <w:tmpl w:val="5A26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92265"/>
    <w:multiLevelType w:val="hybridMultilevel"/>
    <w:tmpl w:val="5E9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4057"/>
    <w:multiLevelType w:val="hybridMultilevel"/>
    <w:tmpl w:val="C890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30B3"/>
    <w:multiLevelType w:val="hybridMultilevel"/>
    <w:tmpl w:val="EF7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54670">
    <w:abstractNumId w:val="3"/>
  </w:num>
  <w:num w:numId="2" w16cid:durableId="207693254">
    <w:abstractNumId w:val="4"/>
  </w:num>
  <w:num w:numId="3" w16cid:durableId="1722821247">
    <w:abstractNumId w:val="1"/>
  </w:num>
  <w:num w:numId="4" w16cid:durableId="9527334">
    <w:abstractNumId w:val="5"/>
  </w:num>
  <w:num w:numId="5" w16cid:durableId="800921027">
    <w:abstractNumId w:val="0"/>
  </w:num>
  <w:num w:numId="6" w16cid:durableId="131537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3"/>
    <w:rsid w:val="000402CA"/>
    <w:rsid w:val="000844E7"/>
    <w:rsid w:val="002724CB"/>
    <w:rsid w:val="00354B0A"/>
    <w:rsid w:val="00430BD9"/>
    <w:rsid w:val="00646371"/>
    <w:rsid w:val="00681FBB"/>
    <w:rsid w:val="008262B8"/>
    <w:rsid w:val="0087284D"/>
    <w:rsid w:val="008C2B75"/>
    <w:rsid w:val="009305B5"/>
    <w:rsid w:val="00947FE2"/>
    <w:rsid w:val="00AB3DB3"/>
    <w:rsid w:val="00C47C01"/>
    <w:rsid w:val="00C928E2"/>
    <w:rsid w:val="00D630D0"/>
    <w:rsid w:val="00DA5727"/>
    <w:rsid w:val="00E5568B"/>
    <w:rsid w:val="00F45AA2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011B"/>
  <w15:chartTrackingRefBased/>
  <w15:docId w15:val="{A240A621-5364-4A86-BB0D-2C41E33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D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DB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3D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Vriesenga</dc:creator>
  <cp:keywords/>
  <dc:description/>
  <cp:lastModifiedBy>Michael Vriesenga</cp:lastModifiedBy>
  <cp:revision>16</cp:revision>
  <dcterms:created xsi:type="dcterms:W3CDTF">2023-10-17T15:53:00Z</dcterms:created>
  <dcterms:modified xsi:type="dcterms:W3CDTF">2023-10-17T20:34:00Z</dcterms:modified>
</cp:coreProperties>
</file>