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86B90F" w14:textId="77777777" w:rsidR="003D0CA4" w:rsidRDefault="00B62468">
      <w:pPr>
        <w:pStyle w:val="Title"/>
        <w:jc w:val="center"/>
        <w:rPr>
          <w:b/>
          <w:bCs/>
        </w:rPr>
      </w:pPr>
      <w:bookmarkStart w:id="0" w:name="_gjdgxs"/>
      <w:bookmarkEnd w:id="0"/>
      <w:r>
        <w:rPr>
          <w:noProof/>
        </w:rPr>
        <w:drawing>
          <wp:anchor distT="57150" distB="57150" distL="57150" distR="57150" simplePos="0" relativeHeight="251659264" behindDoc="0" locked="0" layoutInCell="1" allowOverlap="1" wp14:anchorId="5D1A78CA" wp14:editId="5B98CF7F">
            <wp:simplePos x="0" y="0"/>
            <wp:positionH relativeFrom="column">
              <wp:posOffset>3754739</wp:posOffset>
            </wp:positionH>
            <wp:positionV relativeFrom="line">
              <wp:posOffset>217</wp:posOffset>
            </wp:positionV>
            <wp:extent cx="2338388" cy="1533525"/>
            <wp:effectExtent l="0" t="0" r="0" b="0"/>
            <wp:wrapSquare wrapText="bothSides" distT="57150" distB="57150" distL="57150" distR="5715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2338388" cy="1533525"/>
                    </a:xfrm>
                    <a:prstGeom prst="rect">
                      <a:avLst/>
                    </a:prstGeom>
                    <a:ln w="12700" cap="flat">
                      <a:noFill/>
                      <a:miter lim="400000"/>
                    </a:ln>
                    <a:effectLst/>
                  </pic:spPr>
                </pic:pic>
              </a:graphicData>
            </a:graphic>
          </wp:anchor>
        </w:drawing>
      </w:r>
    </w:p>
    <w:p w14:paraId="607646F2" w14:textId="77777777" w:rsidR="003D0CA4" w:rsidRDefault="003D0CA4">
      <w:pPr>
        <w:pStyle w:val="Body"/>
        <w:spacing w:after="60"/>
        <w:jc w:val="center"/>
        <w:rPr>
          <w:rFonts w:ascii="Times New Roman" w:eastAsia="Times New Roman" w:hAnsi="Times New Roman" w:cs="Times New Roman"/>
          <w:i/>
          <w:iCs/>
          <w:sz w:val="24"/>
          <w:szCs w:val="24"/>
        </w:rPr>
      </w:pPr>
    </w:p>
    <w:p w14:paraId="348C8B3B" w14:textId="77777777" w:rsidR="003D0CA4" w:rsidRDefault="00B62468">
      <w:pPr>
        <w:pStyle w:val="Body"/>
        <w:spacing w:after="0" w:line="240" w:lineRule="auto"/>
        <w:jc w:val="center"/>
        <w:rPr>
          <w:b/>
          <w:bCs/>
          <w:sz w:val="24"/>
          <w:szCs w:val="24"/>
        </w:rPr>
      </w:pPr>
      <w:r>
        <w:rPr>
          <w:rFonts w:ascii="Times New Roman" w:hAnsi="Times New Roman"/>
          <w:i/>
          <w:iCs/>
          <w:sz w:val="24"/>
          <w:szCs w:val="24"/>
        </w:rPr>
        <w:t xml:space="preserve">The University of Texas at San Antonio, </w:t>
      </w:r>
    </w:p>
    <w:p w14:paraId="0EC61DB2" w14:textId="77777777" w:rsidR="003D0CA4" w:rsidRDefault="00B62468">
      <w:pPr>
        <w:pStyle w:val="Body"/>
        <w:spacing w:after="0" w:line="240" w:lineRule="auto"/>
        <w:jc w:val="center"/>
        <w:rPr>
          <w:rFonts w:ascii="Times New Roman" w:eastAsia="Times New Roman" w:hAnsi="Times New Roman" w:cs="Times New Roman"/>
          <w:i/>
          <w:iCs/>
          <w:sz w:val="24"/>
          <w:szCs w:val="24"/>
        </w:rPr>
      </w:pPr>
      <w:r>
        <w:rPr>
          <w:rFonts w:ascii="Times New Roman" w:hAnsi="Times New Roman"/>
          <w:i/>
          <w:iCs/>
          <w:sz w:val="24"/>
          <w:szCs w:val="24"/>
        </w:rPr>
        <w:t xml:space="preserve">College of Education and Human Development prepares culturally efficacious agents of change who are </w:t>
      </w:r>
    </w:p>
    <w:p w14:paraId="616DDF2C" w14:textId="77777777" w:rsidR="003D0CA4" w:rsidRDefault="00B62468">
      <w:pPr>
        <w:pStyle w:val="Body"/>
        <w:spacing w:after="0" w:line="240" w:lineRule="auto"/>
        <w:jc w:val="center"/>
        <w:rPr>
          <w:rFonts w:ascii="Times New Roman" w:eastAsia="Times New Roman" w:hAnsi="Times New Roman" w:cs="Times New Roman"/>
          <w:i/>
          <w:iCs/>
          <w:sz w:val="24"/>
          <w:szCs w:val="24"/>
        </w:rPr>
      </w:pPr>
      <w:r>
        <w:rPr>
          <w:rFonts w:ascii="Times New Roman" w:hAnsi="Times New Roman"/>
          <w:i/>
          <w:iCs/>
          <w:sz w:val="24"/>
          <w:szCs w:val="24"/>
        </w:rPr>
        <w:t>knowledgeable, community-based, and professional.</w:t>
      </w:r>
    </w:p>
    <w:p w14:paraId="4F178CF3" w14:textId="77777777" w:rsidR="003D0CA4" w:rsidRDefault="003D0CA4">
      <w:pPr>
        <w:pStyle w:val="Body"/>
        <w:spacing w:after="0" w:line="240" w:lineRule="auto"/>
        <w:rPr>
          <w:rFonts w:ascii="Arial" w:eastAsia="Arial" w:hAnsi="Arial" w:cs="Arial"/>
        </w:rPr>
      </w:pPr>
    </w:p>
    <w:p w14:paraId="55872AAE" w14:textId="77777777" w:rsidR="003D0CA4" w:rsidRDefault="003D0CA4">
      <w:pPr>
        <w:pStyle w:val="Body"/>
        <w:spacing w:after="0" w:line="240" w:lineRule="auto"/>
      </w:pPr>
    </w:p>
    <w:p w14:paraId="3D7D3E56" w14:textId="77777777" w:rsidR="00E8009D" w:rsidRPr="00E8009D" w:rsidRDefault="00B62468" w:rsidP="00E8009D">
      <w:pPr>
        <w:pStyle w:val="Heading"/>
        <w:spacing w:before="0" w:line="240" w:lineRule="auto"/>
      </w:pPr>
      <w:r>
        <w:t xml:space="preserve">Course Description </w:t>
      </w:r>
    </w:p>
    <w:p w14:paraId="08CD3D04" w14:textId="77777777" w:rsidR="00E8009D" w:rsidRDefault="00E8009D" w:rsidP="00E8009D">
      <w:pPr>
        <w:pStyle w:val="Body"/>
        <w:spacing w:after="0" w:line="240" w:lineRule="auto"/>
        <w:rPr>
          <w:rFonts w:ascii="Arial" w:hAnsi="Arial"/>
        </w:rPr>
      </w:pPr>
    </w:p>
    <w:p w14:paraId="44AA78C7" w14:textId="77777777" w:rsidR="003D0CA4" w:rsidRDefault="00886CAE" w:rsidP="00886CAE">
      <w:pPr>
        <w:pStyle w:val="Body"/>
        <w:spacing w:after="0" w:line="240" w:lineRule="auto"/>
        <w:rPr>
          <w:rFonts w:ascii="Arial" w:hAnsi="Arial"/>
        </w:rPr>
      </w:pPr>
      <w:r>
        <w:rPr>
          <w:rFonts w:ascii="Arial" w:hAnsi="Arial"/>
        </w:rPr>
        <w:t xml:space="preserve">Clinical teaching is the Capstone Course in the Teacher Certification Program at The University of Texas at San Antonio.  </w:t>
      </w:r>
      <w:r w:rsidR="00B62468">
        <w:rPr>
          <w:rFonts w:ascii="Arial" w:hAnsi="Arial"/>
        </w:rPr>
        <w:t xml:space="preserve">The clinical teaching semester is </w:t>
      </w:r>
      <w:r w:rsidR="00852ACF">
        <w:rPr>
          <w:rFonts w:ascii="Arial" w:hAnsi="Arial"/>
        </w:rPr>
        <w:t>a full-</w:t>
      </w:r>
      <w:r w:rsidR="00E8009D">
        <w:rPr>
          <w:rFonts w:ascii="Arial" w:hAnsi="Arial"/>
        </w:rPr>
        <w:t xml:space="preserve">time clinical placement and </w:t>
      </w:r>
      <w:r w:rsidR="00B62468">
        <w:rPr>
          <w:rFonts w:ascii="Arial" w:hAnsi="Arial"/>
        </w:rPr>
        <w:t xml:space="preserve">the culmination of your preservice teacher education. The </w:t>
      </w:r>
      <w:r w:rsidR="00E8009D">
        <w:rPr>
          <w:rFonts w:ascii="Arial" w:hAnsi="Arial"/>
        </w:rPr>
        <w:t>clinical experience</w:t>
      </w:r>
      <w:r w:rsidR="00B62468">
        <w:rPr>
          <w:rFonts w:ascii="Arial" w:hAnsi="Arial"/>
        </w:rPr>
        <w:t xml:space="preserve"> provides you with </w:t>
      </w:r>
      <w:r w:rsidR="00E8009D">
        <w:rPr>
          <w:rFonts w:ascii="Arial" w:hAnsi="Arial"/>
        </w:rPr>
        <w:t>the opportunity</w:t>
      </w:r>
      <w:r w:rsidR="00B62468">
        <w:rPr>
          <w:rFonts w:ascii="Arial" w:hAnsi="Arial"/>
        </w:rPr>
        <w:t xml:space="preserve"> to apply the knowledge and techniques that you have learned in education courses and in courses in your specialization.</w:t>
      </w:r>
      <w:r>
        <w:rPr>
          <w:rFonts w:ascii="Arial" w:hAnsi="Arial"/>
        </w:rPr>
        <w:t xml:space="preserve"> </w:t>
      </w:r>
      <w:r w:rsidR="00B62468">
        <w:rPr>
          <w:rFonts w:ascii="Arial" w:hAnsi="Arial"/>
        </w:rPr>
        <w:t xml:space="preserve">The first week </w:t>
      </w:r>
      <w:r>
        <w:rPr>
          <w:rFonts w:ascii="Arial" w:hAnsi="Arial"/>
        </w:rPr>
        <w:t xml:space="preserve">of this course </w:t>
      </w:r>
      <w:r w:rsidR="00B62468">
        <w:rPr>
          <w:rFonts w:ascii="Arial" w:hAnsi="Arial"/>
        </w:rPr>
        <w:t>will include orien</w:t>
      </w:r>
      <w:r>
        <w:rPr>
          <w:rFonts w:ascii="Arial" w:hAnsi="Arial"/>
        </w:rPr>
        <w:t>tation meetings and seminars. Additional s</w:t>
      </w:r>
      <w:r w:rsidR="00B62468">
        <w:rPr>
          <w:rFonts w:ascii="Arial" w:hAnsi="Arial"/>
        </w:rPr>
        <w:t>eminars will be held</w:t>
      </w:r>
      <w:r>
        <w:rPr>
          <w:rFonts w:ascii="Arial" w:hAnsi="Arial"/>
        </w:rPr>
        <w:t xml:space="preserve"> throughout the semester</w:t>
      </w:r>
      <w:r w:rsidR="00B62468">
        <w:rPr>
          <w:rFonts w:ascii="Arial" w:hAnsi="Arial"/>
        </w:rPr>
        <w:t xml:space="preserve">. </w:t>
      </w:r>
      <w:r>
        <w:rPr>
          <w:rFonts w:ascii="Arial" w:hAnsi="Arial"/>
        </w:rPr>
        <w:t>Clinical teachers are expected to be at their school placements for</w:t>
      </w:r>
      <w:r w:rsidR="00852ACF">
        <w:rPr>
          <w:rFonts w:ascii="Arial" w:hAnsi="Arial"/>
        </w:rPr>
        <w:t xml:space="preserve"> a minimum of 70 days over 14-17</w:t>
      </w:r>
      <w:r>
        <w:rPr>
          <w:rFonts w:ascii="Arial" w:hAnsi="Arial"/>
        </w:rPr>
        <w:t xml:space="preserve"> weeks and </w:t>
      </w:r>
      <w:r w:rsidR="00B62468">
        <w:rPr>
          <w:rFonts w:ascii="Arial" w:hAnsi="Arial"/>
        </w:rPr>
        <w:t>keep up to dat</w:t>
      </w:r>
      <w:r w:rsidR="00AD7771">
        <w:rPr>
          <w:rFonts w:ascii="Arial" w:hAnsi="Arial"/>
        </w:rPr>
        <w:t>e with ALL course requirements</w:t>
      </w:r>
      <w:r w:rsidR="00B62468">
        <w:rPr>
          <w:rFonts w:ascii="Arial" w:hAnsi="Arial"/>
        </w:rPr>
        <w:t>.</w:t>
      </w:r>
    </w:p>
    <w:p w14:paraId="5AE83838" w14:textId="77777777" w:rsidR="00886CAE" w:rsidRPr="00886CAE" w:rsidRDefault="00886CAE" w:rsidP="00886CAE">
      <w:pPr>
        <w:pStyle w:val="Body"/>
        <w:spacing w:after="0" w:line="240" w:lineRule="auto"/>
        <w:rPr>
          <w:rFonts w:ascii="Arial" w:hAnsi="Arial"/>
        </w:rPr>
      </w:pPr>
    </w:p>
    <w:p w14:paraId="19C19297" w14:textId="77777777" w:rsidR="00886CAE" w:rsidRDefault="00886CAE" w:rsidP="00886CAE">
      <w:pPr>
        <w:pStyle w:val="Heading"/>
        <w:spacing w:before="0" w:line="240" w:lineRule="auto"/>
        <w:rPr>
          <w:lang w:val="en-US"/>
        </w:rPr>
      </w:pPr>
      <w:r>
        <w:rPr>
          <w:lang w:val="en-US"/>
        </w:rPr>
        <w:t>Course Goals and Objectives</w:t>
      </w:r>
    </w:p>
    <w:p w14:paraId="322160F4" w14:textId="77777777" w:rsidR="00886CAE" w:rsidRDefault="00886CAE" w:rsidP="00886CAE">
      <w:pPr>
        <w:pStyle w:val="Body"/>
        <w:spacing w:after="0" w:line="240" w:lineRule="auto"/>
      </w:pPr>
    </w:p>
    <w:p w14:paraId="45915006" w14:textId="77777777" w:rsidR="003D0CA4" w:rsidRDefault="00886CAE">
      <w:pPr>
        <w:pStyle w:val="Body"/>
        <w:rPr>
          <w:rStyle w:val="None"/>
          <w:rFonts w:ascii="Arial" w:eastAsia="Arial" w:hAnsi="Arial" w:cs="Arial"/>
        </w:rPr>
      </w:pPr>
      <w:r>
        <w:rPr>
          <w:rFonts w:ascii="Arial" w:hAnsi="Arial"/>
        </w:rPr>
        <w:t>A</w:t>
      </w:r>
      <w:r w:rsidR="00B62468">
        <w:rPr>
          <w:rFonts w:ascii="Arial" w:hAnsi="Arial"/>
        </w:rPr>
        <w:t>ll TEA Standards related to Pedagogy and Professional Responsibility and Content Area are assumed to be understood and demonstrated during the clinical teaching semester. For a complete list of Standards, please refer to the Texas Education Agency website, specifically,</w:t>
      </w:r>
      <w:hyperlink r:id="rId8" w:history="1">
        <w:r w:rsidR="00B62468">
          <w:rPr>
            <w:rStyle w:val="Hyperlink0"/>
          </w:rPr>
          <w:t xml:space="preserve"> </w:t>
        </w:r>
        <w:r w:rsidR="00B62468" w:rsidRPr="00AD7771">
          <w:rPr>
            <w:rStyle w:val="Hyperlink0"/>
            <w:sz w:val="18"/>
            <w:szCs w:val="18"/>
          </w:rPr>
          <w:t>http://tea.texas.gov/Texas_Educators/Preparation_and_Continuing_Education/Approved_Educator_Standards/</w:t>
        </w:r>
      </w:hyperlink>
    </w:p>
    <w:p w14:paraId="72B7D8C8" w14:textId="77777777" w:rsidR="003D0CA4" w:rsidRDefault="00AD7771" w:rsidP="00886CAE">
      <w:pPr>
        <w:pStyle w:val="Body"/>
        <w:spacing w:after="0" w:line="240" w:lineRule="auto"/>
        <w:rPr>
          <w:rStyle w:val="None"/>
          <w:rFonts w:ascii="Arial" w:eastAsia="Arial" w:hAnsi="Arial" w:cs="Arial"/>
          <w:sz w:val="18"/>
          <w:szCs w:val="18"/>
        </w:rPr>
      </w:pPr>
      <w:r>
        <w:rPr>
          <w:rStyle w:val="None"/>
          <w:rFonts w:ascii="Arial" w:hAnsi="Arial"/>
        </w:rPr>
        <w:t xml:space="preserve">For a complete list of Field Experience Standards, set by the Association for Teacher Educators, please refer to their website </w:t>
      </w:r>
      <w:r>
        <w:rPr>
          <w:rStyle w:val="None"/>
          <w:rFonts w:ascii="Arial" w:hAnsi="Arial"/>
          <w:sz w:val="18"/>
          <w:szCs w:val="18"/>
        </w:rPr>
        <w:t>(</w:t>
      </w:r>
      <w:hyperlink r:id="rId9" w:history="1">
        <w:r>
          <w:rPr>
            <w:rStyle w:val="Hyperlink1"/>
          </w:rPr>
          <w:t>https://ate1.org/field-experience-standards</w:t>
        </w:r>
      </w:hyperlink>
      <w:r>
        <w:rPr>
          <w:rStyle w:val="None"/>
          <w:sz w:val="18"/>
          <w:szCs w:val="18"/>
        </w:rPr>
        <w:t>)</w:t>
      </w:r>
    </w:p>
    <w:p w14:paraId="1204725C" w14:textId="77777777" w:rsidR="003D0CA4" w:rsidRDefault="003D0CA4">
      <w:pPr>
        <w:pStyle w:val="Body"/>
        <w:spacing w:after="0" w:line="240" w:lineRule="auto"/>
        <w:rPr>
          <w:rStyle w:val="None"/>
          <w:color w:val="0563C1"/>
          <w:u w:val="single" w:color="0563C1"/>
        </w:rPr>
      </w:pPr>
    </w:p>
    <w:p w14:paraId="4FA3F715" w14:textId="77777777" w:rsidR="003D0CA4" w:rsidRDefault="00B62468">
      <w:pPr>
        <w:pStyle w:val="Heading"/>
        <w:spacing w:before="0" w:line="240" w:lineRule="auto"/>
      </w:pPr>
      <w:r>
        <w:rPr>
          <w:lang w:val="en-US"/>
        </w:rPr>
        <w:t>Course Format</w:t>
      </w:r>
    </w:p>
    <w:p w14:paraId="604ABB4A" w14:textId="77777777" w:rsidR="003D0CA4" w:rsidRDefault="00B62468">
      <w:pPr>
        <w:pStyle w:val="Body"/>
        <w:spacing w:after="0" w:line="240" w:lineRule="auto"/>
        <w:rPr>
          <w:rStyle w:val="None"/>
          <w:rFonts w:ascii="Arial" w:eastAsia="Arial" w:hAnsi="Arial" w:cs="Arial"/>
        </w:rPr>
      </w:pPr>
      <w:r>
        <w:rPr>
          <w:rStyle w:val="None"/>
          <w:rFonts w:ascii="Arial" w:hAnsi="Arial"/>
        </w:rPr>
        <w:t xml:space="preserve">This course is clinically embedded, meaning that much of the learning and assignments are expected to be implemented through the clinical experience </w:t>
      </w:r>
      <w:r>
        <w:rPr>
          <w:rStyle w:val="None"/>
          <w:rFonts w:ascii="Arial" w:hAnsi="Arial"/>
          <w:i/>
          <w:iCs/>
        </w:rPr>
        <w:t>(i.e. your placement in a school</w:t>
      </w:r>
      <w:r>
        <w:rPr>
          <w:rStyle w:val="None"/>
          <w:rFonts w:ascii="Arial" w:hAnsi="Arial"/>
        </w:rPr>
        <w:t>); with additional reflections and as</w:t>
      </w:r>
      <w:r w:rsidR="00886CAE">
        <w:rPr>
          <w:rStyle w:val="None"/>
          <w:rFonts w:ascii="Arial" w:hAnsi="Arial"/>
        </w:rPr>
        <w:t>sessments occurring online. Seven</w:t>
      </w:r>
      <w:r>
        <w:rPr>
          <w:rStyle w:val="None"/>
          <w:rFonts w:ascii="Arial" w:hAnsi="Arial"/>
        </w:rPr>
        <w:t xml:space="preserve"> seminar meetings will occur over the course the semester. Individual pre-observation and post-observation conference meetings will occur with your Clinical Teacher Supervisor in accordance with performance assessment (PA)/POP Cycle requirements (</w:t>
      </w:r>
      <w:r>
        <w:rPr>
          <w:rStyle w:val="None"/>
          <w:rFonts w:ascii="Arial" w:hAnsi="Arial"/>
          <w:i/>
          <w:iCs/>
        </w:rPr>
        <w:t>explained in more detail below</w:t>
      </w:r>
      <w:r>
        <w:rPr>
          <w:rStyle w:val="None"/>
          <w:rFonts w:ascii="Arial" w:hAnsi="Arial"/>
        </w:rPr>
        <w:t>) and, as needed/requested.</w:t>
      </w:r>
    </w:p>
    <w:p w14:paraId="2DFFFDD8" w14:textId="77777777" w:rsidR="003D0CA4" w:rsidRDefault="003D0CA4">
      <w:pPr>
        <w:pStyle w:val="Body"/>
        <w:spacing w:after="0" w:line="240" w:lineRule="auto"/>
        <w:rPr>
          <w:rStyle w:val="None"/>
          <w:rFonts w:ascii="Arial" w:eastAsia="Arial" w:hAnsi="Arial" w:cs="Arial"/>
          <w:sz w:val="20"/>
          <w:szCs w:val="20"/>
        </w:rPr>
      </w:pPr>
    </w:p>
    <w:p w14:paraId="50BA19E4" w14:textId="77777777" w:rsidR="003D0CA4" w:rsidRDefault="00B62468">
      <w:pPr>
        <w:pStyle w:val="Heading"/>
        <w:spacing w:before="0" w:line="240" w:lineRule="auto"/>
      </w:pPr>
      <w:r>
        <w:rPr>
          <w:lang w:val="en-US"/>
        </w:rPr>
        <w:t>Contact Information</w:t>
      </w:r>
    </w:p>
    <w:p w14:paraId="0E80122D" w14:textId="77777777" w:rsidR="003D0CA4" w:rsidRDefault="00B62468">
      <w:pPr>
        <w:pStyle w:val="Body"/>
        <w:spacing w:after="0" w:line="240" w:lineRule="auto"/>
        <w:rPr>
          <w:rStyle w:val="None"/>
          <w:rFonts w:ascii="Arial" w:eastAsia="Arial" w:hAnsi="Arial" w:cs="Arial"/>
        </w:rPr>
      </w:pPr>
      <w:r>
        <w:rPr>
          <w:rStyle w:val="None"/>
          <w:rFonts w:ascii="Arial" w:hAnsi="Arial"/>
          <w:lang w:val="es-ES_tradnl"/>
        </w:rPr>
        <w:t xml:space="preserve">Instructor: </w:t>
      </w:r>
    </w:p>
    <w:p w14:paraId="624613B9" w14:textId="77777777" w:rsidR="003D0CA4" w:rsidRDefault="00B62468">
      <w:pPr>
        <w:pStyle w:val="Body"/>
        <w:spacing w:after="0" w:line="240" w:lineRule="auto"/>
        <w:rPr>
          <w:rStyle w:val="None"/>
          <w:rFonts w:ascii="Arial" w:eastAsia="Arial" w:hAnsi="Arial" w:cs="Arial"/>
        </w:rPr>
      </w:pPr>
      <w:r>
        <w:rPr>
          <w:rStyle w:val="None"/>
          <w:rFonts w:ascii="Arial" w:hAnsi="Arial"/>
        </w:rPr>
        <w:t xml:space="preserve">Department: </w:t>
      </w:r>
    </w:p>
    <w:p w14:paraId="356F9612" w14:textId="77777777" w:rsidR="003D0CA4" w:rsidRDefault="00B62468">
      <w:pPr>
        <w:pStyle w:val="Body"/>
        <w:spacing w:after="0" w:line="240" w:lineRule="auto"/>
        <w:rPr>
          <w:rStyle w:val="None"/>
          <w:rFonts w:ascii="Arial" w:eastAsia="Arial" w:hAnsi="Arial" w:cs="Arial"/>
        </w:rPr>
      </w:pPr>
      <w:r>
        <w:rPr>
          <w:rStyle w:val="None"/>
          <w:rFonts w:ascii="Arial" w:hAnsi="Arial"/>
        </w:rPr>
        <w:t xml:space="preserve">Office Location: </w:t>
      </w:r>
    </w:p>
    <w:p w14:paraId="14DCFFAB" w14:textId="77777777" w:rsidR="003D0CA4" w:rsidRDefault="00B62468">
      <w:pPr>
        <w:pStyle w:val="Body"/>
        <w:spacing w:after="0" w:line="240" w:lineRule="auto"/>
        <w:rPr>
          <w:rStyle w:val="None"/>
          <w:rFonts w:ascii="Arial" w:eastAsia="Arial" w:hAnsi="Arial" w:cs="Arial"/>
        </w:rPr>
      </w:pPr>
      <w:r>
        <w:rPr>
          <w:rStyle w:val="None"/>
          <w:rFonts w:ascii="Arial" w:hAnsi="Arial"/>
        </w:rPr>
        <w:t xml:space="preserve">Phone Number: </w:t>
      </w:r>
    </w:p>
    <w:p w14:paraId="7D48EF66" w14:textId="77777777" w:rsidR="003D0CA4" w:rsidRDefault="00B62468">
      <w:pPr>
        <w:pStyle w:val="Body"/>
        <w:spacing w:after="0" w:line="240" w:lineRule="auto"/>
        <w:rPr>
          <w:rStyle w:val="None"/>
          <w:rFonts w:ascii="Arial" w:eastAsia="Arial" w:hAnsi="Arial" w:cs="Arial"/>
        </w:rPr>
      </w:pPr>
      <w:r>
        <w:rPr>
          <w:rStyle w:val="None"/>
          <w:rFonts w:ascii="Arial" w:hAnsi="Arial"/>
        </w:rPr>
        <w:t xml:space="preserve">Email Address: </w:t>
      </w:r>
    </w:p>
    <w:p w14:paraId="721529AB" w14:textId="77777777" w:rsidR="003D0CA4" w:rsidRDefault="003D0CA4">
      <w:pPr>
        <w:pStyle w:val="Body"/>
        <w:spacing w:after="0" w:line="240" w:lineRule="auto"/>
        <w:rPr>
          <w:rStyle w:val="None"/>
          <w:rFonts w:ascii="Arial" w:eastAsia="Arial" w:hAnsi="Arial" w:cs="Arial"/>
          <w:sz w:val="20"/>
          <w:szCs w:val="20"/>
        </w:rPr>
      </w:pPr>
    </w:p>
    <w:p w14:paraId="30EC6AA6" w14:textId="77777777" w:rsidR="003D0CA4" w:rsidRDefault="00B62468">
      <w:pPr>
        <w:pStyle w:val="Heading"/>
        <w:spacing w:before="0" w:line="240" w:lineRule="auto"/>
      </w:pPr>
      <w:r>
        <w:rPr>
          <w:lang w:val="en-US"/>
        </w:rPr>
        <w:lastRenderedPageBreak/>
        <w:t>Course Materials</w:t>
      </w:r>
    </w:p>
    <w:p w14:paraId="78C440F0" w14:textId="77777777" w:rsidR="003D0CA4" w:rsidRDefault="00B62468" w:rsidP="004A5B41">
      <w:pPr>
        <w:pStyle w:val="Body"/>
        <w:spacing w:after="0" w:line="240" w:lineRule="auto"/>
        <w:rPr>
          <w:rStyle w:val="None"/>
          <w:rFonts w:ascii="Arial" w:hAnsi="Arial"/>
        </w:rPr>
      </w:pPr>
      <w:r>
        <w:rPr>
          <w:rStyle w:val="None"/>
          <w:rFonts w:ascii="Arial" w:hAnsi="Arial"/>
          <w:lang w:val="nl-NL"/>
        </w:rPr>
        <w:t xml:space="preserve">Flores, B. B., Claeys, L. C., &amp; Gist, C. (2018). </w:t>
      </w:r>
      <w:r>
        <w:rPr>
          <w:rStyle w:val="None"/>
          <w:rFonts w:ascii="Arial" w:hAnsi="Arial"/>
          <w:i/>
          <w:iCs/>
        </w:rPr>
        <w:t xml:space="preserve">Culturally Efficacious Teacher Preparation and Pedagogies for Social Justice. </w:t>
      </w:r>
      <w:r>
        <w:rPr>
          <w:rStyle w:val="None"/>
          <w:rFonts w:ascii="Arial" w:hAnsi="Arial"/>
          <w:lang w:val="pt-PT"/>
        </w:rPr>
        <w:t>Lanham, MD</w:t>
      </w:r>
      <w:r>
        <w:rPr>
          <w:rStyle w:val="None"/>
          <w:rFonts w:ascii="Arial" w:hAnsi="Arial"/>
          <w:i/>
          <w:iCs/>
        </w:rPr>
        <w:t xml:space="preserve">: </w:t>
      </w:r>
      <w:r>
        <w:rPr>
          <w:rStyle w:val="None"/>
          <w:rFonts w:ascii="Arial" w:hAnsi="Arial"/>
        </w:rPr>
        <w:t>Lexington, A Rowman Littlefield Subsidiary.</w:t>
      </w:r>
    </w:p>
    <w:p w14:paraId="1BFC20D7" w14:textId="77777777" w:rsidR="004A5B41" w:rsidRDefault="004A5B41" w:rsidP="004A5B41">
      <w:pPr>
        <w:pStyle w:val="Body"/>
        <w:spacing w:after="0" w:line="240" w:lineRule="auto"/>
        <w:rPr>
          <w:lang w:val="nl-NL"/>
        </w:rPr>
      </w:pPr>
    </w:p>
    <w:p w14:paraId="32849014" w14:textId="77777777" w:rsidR="00F50792" w:rsidRPr="00F50792" w:rsidRDefault="00F50792" w:rsidP="00F50792">
      <w:pPr>
        <w:pStyle w:val="Body"/>
        <w:spacing w:after="0" w:line="240" w:lineRule="auto"/>
        <w:rPr>
          <w:rFonts w:ascii="Arial" w:hAnsi="Arial" w:cs="Arial"/>
          <w:lang w:val="nl-NL"/>
        </w:rPr>
      </w:pPr>
      <w:r w:rsidRPr="00F50792">
        <w:rPr>
          <w:rFonts w:ascii="Arial" w:hAnsi="Arial" w:cs="Arial"/>
          <w:lang w:val="nl-NL"/>
        </w:rPr>
        <w:t>Helpful resource (but not required)</w:t>
      </w:r>
      <w:r>
        <w:rPr>
          <w:rFonts w:ascii="Arial" w:hAnsi="Arial" w:cs="Arial"/>
          <w:lang w:val="nl-NL"/>
        </w:rPr>
        <w:t xml:space="preserve">: </w:t>
      </w:r>
      <w:r w:rsidRPr="00F50792">
        <w:rPr>
          <w:rFonts w:ascii="Arial" w:hAnsi="Arial" w:cs="Arial"/>
          <w:color w:val="000000" w:themeColor="text1"/>
        </w:rPr>
        <w:t>Tomlinson, C. A. (2017). How to Differentiate Instruction in Academically Diverse Classrooms. ASCD, Alexandria, VA. ISBN: 978-1-4166-2330-4</w:t>
      </w:r>
    </w:p>
    <w:p w14:paraId="22981D0B" w14:textId="77777777" w:rsidR="00F50792" w:rsidRDefault="00F50792" w:rsidP="004A5B41">
      <w:pPr>
        <w:pStyle w:val="Body"/>
        <w:spacing w:after="0" w:line="240" w:lineRule="auto"/>
        <w:rPr>
          <w:lang w:val="nl-NL"/>
        </w:rPr>
      </w:pPr>
    </w:p>
    <w:p w14:paraId="409EF74D" w14:textId="77777777" w:rsidR="00F50792" w:rsidRPr="00F50792" w:rsidRDefault="00B62468" w:rsidP="004A5B41">
      <w:pPr>
        <w:pStyle w:val="Body"/>
        <w:spacing w:after="0" w:line="240" w:lineRule="auto"/>
        <w:rPr>
          <w:rStyle w:val="None"/>
          <w:rFonts w:ascii="Arial" w:hAnsi="Arial"/>
          <w:i/>
        </w:rPr>
      </w:pPr>
      <w:r w:rsidRPr="00F50792">
        <w:rPr>
          <w:rStyle w:val="None"/>
          <w:rFonts w:ascii="Arial" w:hAnsi="Arial"/>
          <w:i/>
        </w:rPr>
        <w:t>Additional course materials and resources will be available online via Black</w:t>
      </w:r>
      <w:r w:rsidR="004A5B41" w:rsidRPr="00F50792">
        <w:rPr>
          <w:rStyle w:val="None"/>
          <w:rFonts w:ascii="Arial" w:hAnsi="Arial"/>
          <w:i/>
        </w:rPr>
        <w:t>b</w:t>
      </w:r>
      <w:r w:rsidRPr="00F50792">
        <w:rPr>
          <w:rStyle w:val="None"/>
          <w:rFonts w:ascii="Arial" w:hAnsi="Arial"/>
          <w:i/>
        </w:rPr>
        <w:t>oard Learn or Google.</w:t>
      </w:r>
    </w:p>
    <w:p w14:paraId="2D8229AD" w14:textId="77777777" w:rsidR="00F50792" w:rsidRDefault="00F50792" w:rsidP="004A5B41">
      <w:pPr>
        <w:pStyle w:val="Body"/>
        <w:spacing w:after="0" w:line="240" w:lineRule="auto"/>
      </w:pPr>
    </w:p>
    <w:p w14:paraId="7585B07B" w14:textId="77777777" w:rsidR="003D0CA4" w:rsidRDefault="003D0CA4">
      <w:pPr>
        <w:pStyle w:val="Body"/>
        <w:spacing w:after="0" w:line="240" w:lineRule="auto"/>
        <w:rPr>
          <w:rStyle w:val="None"/>
          <w:rFonts w:ascii="Arial" w:eastAsia="Arial" w:hAnsi="Arial" w:cs="Arial"/>
          <w:sz w:val="20"/>
          <w:szCs w:val="20"/>
        </w:rPr>
      </w:pPr>
    </w:p>
    <w:p w14:paraId="24D04856" w14:textId="77777777" w:rsidR="003D0CA4" w:rsidRDefault="00B62468">
      <w:pPr>
        <w:pStyle w:val="Heading"/>
        <w:spacing w:before="0" w:line="240" w:lineRule="auto"/>
      </w:pPr>
      <w:r>
        <w:rPr>
          <w:lang w:val="nl-NL"/>
        </w:rPr>
        <w:t>Tech Support</w:t>
      </w:r>
    </w:p>
    <w:p w14:paraId="6573C336" w14:textId="77777777" w:rsidR="003D0CA4" w:rsidRDefault="00B62468">
      <w:pPr>
        <w:pStyle w:val="Body"/>
        <w:numPr>
          <w:ilvl w:val="0"/>
          <w:numId w:val="4"/>
        </w:numPr>
        <w:spacing w:after="0" w:line="240" w:lineRule="auto"/>
      </w:pPr>
      <w:r>
        <w:rPr>
          <w:rStyle w:val="None"/>
          <w:rFonts w:ascii="Arial" w:hAnsi="Arial"/>
        </w:rPr>
        <w:t xml:space="preserve">Call </w:t>
      </w:r>
      <w:proofErr w:type="spellStart"/>
      <w:r>
        <w:rPr>
          <w:rStyle w:val="None"/>
          <w:rFonts w:ascii="Arial" w:hAnsi="Arial"/>
        </w:rPr>
        <w:t>OITConnect</w:t>
      </w:r>
      <w:proofErr w:type="spellEnd"/>
      <w:r>
        <w:rPr>
          <w:rStyle w:val="None"/>
          <w:rFonts w:ascii="Arial" w:hAnsi="Arial"/>
        </w:rPr>
        <w:t xml:space="preserve"> is the preferred method: 210.458.5555.</w:t>
      </w:r>
    </w:p>
    <w:p w14:paraId="2514E2C2" w14:textId="77777777" w:rsidR="003D0CA4" w:rsidRDefault="00B62468">
      <w:pPr>
        <w:pStyle w:val="Body"/>
        <w:numPr>
          <w:ilvl w:val="0"/>
          <w:numId w:val="4"/>
        </w:numPr>
        <w:spacing w:after="0" w:line="240" w:lineRule="auto"/>
      </w:pPr>
      <w:r>
        <w:rPr>
          <w:rStyle w:val="None"/>
          <w:rFonts w:ascii="Arial" w:hAnsi="Arial"/>
        </w:rPr>
        <w:t xml:space="preserve">Send an Email: </w:t>
      </w:r>
      <w:hyperlink r:id="rId10" w:history="1">
        <w:r>
          <w:rPr>
            <w:rStyle w:val="Hyperlink2"/>
          </w:rPr>
          <w:t>OITConnect@utsa.edu</w:t>
        </w:r>
      </w:hyperlink>
      <w:r>
        <w:rPr>
          <w:rStyle w:val="None"/>
          <w:rFonts w:ascii="Arial" w:hAnsi="Arial"/>
        </w:rPr>
        <w:t>.</w:t>
      </w:r>
    </w:p>
    <w:p w14:paraId="2D4BF4C9" w14:textId="77777777" w:rsidR="003D0CA4" w:rsidRDefault="00B62468" w:rsidP="00AD7771">
      <w:pPr>
        <w:pStyle w:val="Body"/>
        <w:numPr>
          <w:ilvl w:val="0"/>
          <w:numId w:val="5"/>
        </w:numPr>
        <w:spacing w:after="0" w:line="240" w:lineRule="auto"/>
      </w:pPr>
      <w:r>
        <w:rPr>
          <w:rStyle w:val="None"/>
          <w:rFonts w:ascii="Arial" w:hAnsi="Arial"/>
        </w:rPr>
        <w:t xml:space="preserve">Visit a </w:t>
      </w:r>
      <w:hyperlink r:id="rId11" w:history="1">
        <w:r>
          <w:rPr>
            <w:rStyle w:val="Hyperlink3"/>
          </w:rPr>
          <w:t>UTSA Student Computing Services Lab</w:t>
        </w:r>
      </w:hyperlink>
      <w:r>
        <w:rPr>
          <w:rStyle w:val="None"/>
          <w:rFonts w:ascii="Arial" w:hAnsi="Arial"/>
          <w:sz w:val="20"/>
          <w:szCs w:val="20"/>
        </w:rPr>
        <w:t>.</w:t>
      </w:r>
    </w:p>
    <w:p w14:paraId="55FA815C" w14:textId="77777777" w:rsidR="003D0CA4" w:rsidRDefault="003D0CA4">
      <w:pPr>
        <w:pStyle w:val="Body"/>
      </w:pPr>
    </w:p>
    <w:p w14:paraId="0641850F" w14:textId="77777777" w:rsidR="003D0CA4" w:rsidRDefault="00B62468" w:rsidP="00AD7771">
      <w:pPr>
        <w:pStyle w:val="Heading"/>
        <w:spacing w:before="0" w:line="240" w:lineRule="auto"/>
      </w:pPr>
      <w:r>
        <w:rPr>
          <w:lang w:val="en-US"/>
        </w:rPr>
        <w:t>Grading</w:t>
      </w:r>
    </w:p>
    <w:p w14:paraId="1A9A53BD" w14:textId="77777777" w:rsidR="003D0CA4" w:rsidRDefault="00B62468">
      <w:pPr>
        <w:pStyle w:val="Body"/>
        <w:tabs>
          <w:tab w:val="left" w:pos="2730"/>
        </w:tabs>
        <w:spacing w:after="0" w:line="240" w:lineRule="auto"/>
        <w:rPr>
          <w:rStyle w:val="None"/>
          <w:rFonts w:ascii="Arial" w:eastAsia="Arial" w:hAnsi="Arial" w:cs="Arial"/>
          <w:sz w:val="4"/>
          <w:szCs w:val="4"/>
        </w:rPr>
      </w:pPr>
      <w:r>
        <w:rPr>
          <w:rStyle w:val="None"/>
          <w:rFonts w:ascii="Arial" w:eastAsia="Arial" w:hAnsi="Arial" w:cs="Arial"/>
          <w:sz w:val="4"/>
          <w:szCs w:val="4"/>
        </w:rPr>
        <w:tab/>
      </w:r>
    </w:p>
    <w:tbl>
      <w:tblPr>
        <w:tblW w:w="94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30"/>
        <w:gridCol w:w="1440"/>
        <w:gridCol w:w="1965"/>
      </w:tblGrid>
      <w:tr w:rsidR="003D0CA4" w14:paraId="0C4BA10C" w14:textId="77777777">
        <w:trPr>
          <w:trHeight w:val="282"/>
        </w:trPr>
        <w:tc>
          <w:tcPr>
            <w:tcW w:w="60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2D8B317C" w14:textId="77777777" w:rsidR="003D0CA4" w:rsidRDefault="00B62468">
            <w:pPr>
              <w:pStyle w:val="Body"/>
              <w:jc w:val="center"/>
            </w:pPr>
            <w:r>
              <w:rPr>
                <w:rStyle w:val="None"/>
                <w:rFonts w:ascii="Arial" w:hAnsi="Arial"/>
                <w:b/>
                <w:bCs/>
                <w:sz w:val="24"/>
                <w:szCs w:val="24"/>
              </w:rPr>
              <w:t>Activities &amp; Assignments</w:t>
            </w:r>
          </w:p>
        </w:tc>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4FF621E3" w14:textId="77777777" w:rsidR="003D0CA4" w:rsidRDefault="00B62468">
            <w:pPr>
              <w:pStyle w:val="Body"/>
              <w:spacing w:after="0" w:line="240" w:lineRule="auto"/>
              <w:jc w:val="center"/>
            </w:pPr>
            <w:r>
              <w:rPr>
                <w:rStyle w:val="None"/>
                <w:rFonts w:ascii="Arial" w:hAnsi="Arial"/>
                <w:sz w:val="24"/>
                <w:szCs w:val="24"/>
              </w:rPr>
              <w:t>Total Points</w:t>
            </w:r>
          </w:p>
        </w:tc>
        <w:tc>
          <w:tcPr>
            <w:tcW w:w="1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307ED204" w14:textId="77777777" w:rsidR="003D0CA4" w:rsidRDefault="00B62468">
            <w:pPr>
              <w:pStyle w:val="Body"/>
              <w:spacing w:after="0" w:line="240" w:lineRule="auto"/>
              <w:jc w:val="center"/>
            </w:pPr>
            <w:r>
              <w:rPr>
                <w:rStyle w:val="None"/>
                <w:rFonts w:ascii="Arial" w:hAnsi="Arial"/>
                <w:sz w:val="24"/>
                <w:szCs w:val="24"/>
              </w:rPr>
              <w:t>Percent of Total</w:t>
            </w:r>
          </w:p>
        </w:tc>
      </w:tr>
      <w:tr w:rsidR="003D0CA4" w14:paraId="3755DBD1" w14:textId="77777777">
        <w:trPr>
          <w:trHeight w:val="282"/>
        </w:trPr>
        <w:tc>
          <w:tcPr>
            <w:tcW w:w="603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4C6E08AC" w14:textId="77777777" w:rsidR="003D0CA4" w:rsidRDefault="00B62468">
            <w:pPr>
              <w:pStyle w:val="Body"/>
              <w:spacing w:after="0" w:line="240" w:lineRule="auto"/>
            </w:pPr>
            <w:r>
              <w:rPr>
                <w:rStyle w:val="None"/>
                <w:rFonts w:ascii="Arial" w:hAnsi="Arial"/>
                <w:sz w:val="24"/>
                <w:szCs w:val="24"/>
              </w:rPr>
              <w:t>Seminars</w:t>
            </w:r>
          </w:p>
        </w:tc>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344F9AFB" w14:textId="77777777" w:rsidR="003D0CA4" w:rsidRDefault="00B62468">
            <w:pPr>
              <w:pStyle w:val="Body"/>
              <w:spacing w:after="0" w:line="240" w:lineRule="auto"/>
              <w:jc w:val="center"/>
            </w:pPr>
            <w:r>
              <w:rPr>
                <w:rStyle w:val="None"/>
                <w:rFonts w:ascii="Arial" w:hAnsi="Arial"/>
                <w:sz w:val="24"/>
                <w:szCs w:val="24"/>
              </w:rPr>
              <w:t>35</w:t>
            </w:r>
          </w:p>
        </w:tc>
        <w:tc>
          <w:tcPr>
            <w:tcW w:w="196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6CF9699F" w14:textId="77777777" w:rsidR="003D0CA4" w:rsidRDefault="00B62468">
            <w:pPr>
              <w:pStyle w:val="Body"/>
              <w:spacing w:after="0" w:line="240" w:lineRule="auto"/>
              <w:jc w:val="center"/>
            </w:pPr>
            <w:r>
              <w:rPr>
                <w:rStyle w:val="None"/>
                <w:rFonts w:ascii="Arial" w:hAnsi="Arial"/>
                <w:sz w:val="24"/>
                <w:szCs w:val="24"/>
              </w:rPr>
              <w:t>7%</w:t>
            </w:r>
          </w:p>
        </w:tc>
      </w:tr>
      <w:tr w:rsidR="003D0CA4" w14:paraId="1B470EF6" w14:textId="77777777">
        <w:trPr>
          <w:trHeight w:val="282"/>
        </w:trPr>
        <w:tc>
          <w:tcPr>
            <w:tcW w:w="60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73DEBFDB" w14:textId="77777777" w:rsidR="003D0CA4" w:rsidRDefault="00B62468">
            <w:pPr>
              <w:pStyle w:val="Body"/>
              <w:spacing w:after="0" w:line="240" w:lineRule="auto"/>
            </w:pPr>
            <w:r>
              <w:rPr>
                <w:rStyle w:val="None"/>
                <w:rFonts w:ascii="Arial" w:hAnsi="Arial"/>
                <w:sz w:val="24"/>
                <w:szCs w:val="24"/>
              </w:rPr>
              <w:t>Classroom Management Techniques &amp; Critiques</w:t>
            </w:r>
          </w:p>
        </w:tc>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43733A15" w14:textId="77777777" w:rsidR="003D0CA4" w:rsidRDefault="000C618F">
            <w:pPr>
              <w:pStyle w:val="Body"/>
              <w:spacing w:after="0" w:line="240" w:lineRule="auto"/>
              <w:jc w:val="center"/>
            </w:pPr>
            <w:r>
              <w:rPr>
                <w:rStyle w:val="None"/>
                <w:rFonts w:ascii="Arial" w:hAnsi="Arial"/>
                <w:sz w:val="24"/>
                <w:szCs w:val="24"/>
              </w:rPr>
              <w:t>15</w:t>
            </w:r>
          </w:p>
        </w:tc>
        <w:tc>
          <w:tcPr>
            <w:tcW w:w="1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3688057B" w14:textId="77777777" w:rsidR="003D0CA4" w:rsidRDefault="00BB0F2E">
            <w:pPr>
              <w:pStyle w:val="Body"/>
              <w:spacing w:after="0" w:line="240" w:lineRule="auto"/>
              <w:jc w:val="center"/>
            </w:pPr>
            <w:r>
              <w:rPr>
                <w:rStyle w:val="None"/>
                <w:rFonts w:ascii="Arial" w:hAnsi="Arial"/>
                <w:sz w:val="24"/>
                <w:szCs w:val="24"/>
              </w:rPr>
              <w:t>3</w:t>
            </w:r>
            <w:r w:rsidR="00B62468">
              <w:rPr>
                <w:rStyle w:val="None"/>
                <w:rFonts w:ascii="Arial" w:hAnsi="Arial"/>
                <w:sz w:val="24"/>
                <w:szCs w:val="24"/>
              </w:rPr>
              <w:t>%</w:t>
            </w:r>
          </w:p>
        </w:tc>
      </w:tr>
      <w:tr w:rsidR="003D0CA4" w14:paraId="5DCE7011" w14:textId="77777777">
        <w:trPr>
          <w:trHeight w:val="282"/>
        </w:trPr>
        <w:tc>
          <w:tcPr>
            <w:tcW w:w="603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1015AD97" w14:textId="77777777" w:rsidR="003D0CA4" w:rsidRDefault="00B62468">
            <w:pPr>
              <w:pStyle w:val="Body"/>
              <w:spacing w:after="0" w:line="240" w:lineRule="auto"/>
            </w:pPr>
            <w:r>
              <w:rPr>
                <w:rStyle w:val="None"/>
                <w:rFonts w:ascii="Arial" w:hAnsi="Arial"/>
                <w:sz w:val="24"/>
                <w:szCs w:val="24"/>
              </w:rPr>
              <w:t>Lesson Plans</w:t>
            </w:r>
          </w:p>
        </w:tc>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2AB13281" w14:textId="77777777" w:rsidR="003D0CA4" w:rsidRDefault="000C618F">
            <w:pPr>
              <w:pStyle w:val="Body"/>
              <w:spacing w:after="0" w:line="240" w:lineRule="auto"/>
              <w:jc w:val="center"/>
            </w:pPr>
            <w:r>
              <w:rPr>
                <w:rStyle w:val="None"/>
                <w:rFonts w:ascii="Arial" w:hAnsi="Arial"/>
                <w:sz w:val="24"/>
                <w:szCs w:val="24"/>
              </w:rPr>
              <w:t>9</w:t>
            </w:r>
            <w:r w:rsidR="00B62468">
              <w:rPr>
                <w:rStyle w:val="None"/>
                <w:rFonts w:ascii="Arial" w:hAnsi="Arial"/>
                <w:sz w:val="24"/>
                <w:szCs w:val="24"/>
              </w:rPr>
              <w:t>0</w:t>
            </w:r>
          </w:p>
        </w:tc>
        <w:tc>
          <w:tcPr>
            <w:tcW w:w="196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6AEB3EA0" w14:textId="77777777" w:rsidR="003D0CA4" w:rsidRDefault="000C618F">
            <w:pPr>
              <w:pStyle w:val="Body"/>
              <w:spacing w:after="0" w:line="240" w:lineRule="auto"/>
              <w:jc w:val="center"/>
            </w:pPr>
            <w:r>
              <w:rPr>
                <w:rStyle w:val="None"/>
                <w:rFonts w:ascii="Arial" w:hAnsi="Arial"/>
                <w:sz w:val="24"/>
                <w:szCs w:val="24"/>
              </w:rPr>
              <w:t>18</w:t>
            </w:r>
            <w:r w:rsidR="00B62468">
              <w:rPr>
                <w:rStyle w:val="None"/>
                <w:rFonts w:ascii="Arial" w:hAnsi="Arial"/>
                <w:sz w:val="24"/>
                <w:szCs w:val="24"/>
              </w:rPr>
              <w:t>%</w:t>
            </w:r>
          </w:p>
        </w:tc>
      </w:tr>
      <w:tr w:rsidR="003D0CA4" w14:paraId="484EF09C" w14:textId="77777777">
        <w:trPr>
          <w:trHeight w:val="282"/>
        </w:trPr>
        <w:tc>
          <w:tcPr>
            <w:tcW w:w="60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53AE2466" w14:textId="77777777" w:rsidR="003D0CA4" w:rsidRDefault="00B62468">
            <w:pPr>
              <w:pStyle w:val="Body"/>
              <w:spacing w:after="0" w:line="240" w:lineRule="auto"/>
            </w:pPr>
            <w:r>
              <w:rPr>
                <w:rStyle w:val="None"/>
                <w:rFonts w:ascii="Arial" w:hAnsi="Arial"/>
                <w:sz w:val="24"/>
                <w:szCs w:val="24"/>
              </w:rPr>
              <w:t>Mentor Teacher Progress Reports</w:t>
            </w:r>
          </w:p>
        </w:tc>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5AB7504B" w14:textId="77777777" w:rsidR="003D0CA4" w:rsidRDefault="00B62468">
            <w:pPr>
              <w:pStyle w:val="Body"/>
              <w:spacing w:after="0" w:line="240" w:lineRule="auto"/>
              <w:jc w:val="center"/>
            </w:pPr>
            <w:r>
              <w:rPr>
                <w:rStyle w:val="None"/>
                <w:rFonts w:ascii="Arial" w:hAnsi="Arial"/>
                <w:sz w:val="24"/>
                <w:szCs w:val="24"/>
              </w:rPr>
              <w:t>30</w:t>
            </w:r>
          </w:p>
        </w:tc>
        <w:tc>
          <w:tcPr>
            <w:tcW w:w="1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45903506" w14:textId="77777777" w:rsidR="003D0CA4" w:rsidRDefault="00B62468">
            <w:pPr>
              <w:pStyle w:val="Body"/>
              <w:spacing w:after="0" w:line="240" w:lineRule="auto"/>
              <w:jc w:val="center"/>
            </w:pPr>
            <w:r>
              <w:rPr>
                <w:rStyle w:val="None"/>
                <w:rFonts w:ascii="Arial" w:hAnsi="Arial"/>
                <w:sz w:val="24"/>
                <w:szCs w:val="24"/>
              </w:rPr>
              <w:t>6%</w:t>
            </w:r>
          </w:p>
        </w:tc>
      </w:tr>
      <w:tr w:rsidR="003D0CA4" w14:paraId="61C4E90B" w14:textId="77777777">
        <w:trPr>
          <w:trHeight w:val="282"/>
        </w:trPr>
        <w:tc>
          <w:tcPr>
            <w:tcW w:w="603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17716AD0" w14:textId="77777777" w:rsidR="003D0CA4" w:rsidRDefault="00B62468">
            <w:pPr>
              <w:pStyle w:val="Body"/>
              <w:spacing w:after="0" w:line="240" w:lineRule="auto"/>
            </w:pPr>
            <w:r>
              <w:rPr>
                <w:rStyle w:val="None"/>
                <w:rFonts w:ascii="Arial" w:hAnsi="Arial"/>
                <w:sz w:val="24"/>
                <w:szCs w:val="24"/>
              </w:rPr>
              <w:t>Performance Assessments (POP Cycles)</w:t>
            </w:r>
          </w:p>
        </w:tc>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751B74BE" w14:textId="77777777" w:rsidR="003D0CA4" w:rsidRDefault="00B62468">
            <w:pPr>
              <w:pStyle w:val="Body"/>
              <w:spacing w:after="0" w:line="240" w:lineRule="auto"/>
              <w:jc w:val="center"/>
            </w:pPr>
            <w:r>
              <w:rPr>
                <w:rStyle w:val="None"/>
                <w:rFonts w:ascii="Arial" w:hAnsi="Arial"/>
                <w:sz w:val="24"/>
                <w:szCs w:val="24"/>
              </w:rPr>
              <w:t>300</w:t>
            </w:r>
          </w:p>
        </w:tc>
        <w:tc>
          <w:tcPr>
            <w:tcW w:w="196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395A8C4B" w14:textId="77777777" w:rsidR="003D0CA4" w:rsidRDefault="00B62468">
            <w:pPr>
              <w:pStyle w:val="Body"/>
              <w:spacing w:after="0" w:line="240" w:lineRule="auto"/>
              <w:jc w:val="center"/>
            </w:pPr>
            <w:r>
              <w:rPr>
                <w:rStyle w:val="None"/>
                <w:rFonts w:ascii="Arial" w:hAnsi="Arial"/>
                <w:sz w:val="24"/>
                <w:szCs w:val="24"/>
              </w:rPr>
              <w:t>60%</w:t>
            </w:r>
          </w:p>
        </w:tc>
      </w:tr>
      <w:tr w:rsidR="003D0CA4" w14:paraId="357BE237" w14:textId="77777777">
        <w:trPr>
          <w:trHeight w:val="282"/>
        </w:trPr>
        <w:tc>
          <w:tcPr>
            <w:tcW w:w="60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5A2D35FE" w14:textId="77777777" w:rsidR="003D0CA4" w:rsidRDefault="00B62468">
            <w:pPr>
              <w:pStyle w:val="Body"/>
              <w:spacing w:after="0" w:line="240" w:lineRule="auto"/>
            </w:pPr>
            <w:r>
              <w:rPr>
                <w:rStyle w:val="None"/>
                <w:rFonts w:ascii="Arial" w:hAnsi="Arial"/>
                <w:sz w:val="24"/>
                <w:szCs w:val="24"/>
              </w:rPr>
              <w:t>Portfolio of Teaching Experience</w:t>
            </w:r>
          </w:p>
        </w:tc>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137D39CD" w14:textId="77777777" w:rsidR="003D0CA4" w:rsidRDefault="00B62468">
            <w:pPr>
              <w:pStyle w:val="Body"/>
              <w:spacing w:after="0" w:line="240" w:lineRule="auto"/>
              <w:jc w:val="center"/>
            </w:pPr>
            <w:r>
              <w:rPr>
                <w:rStyle w:val="None"/>
                <w:rFonts w:ascii="Arial" w:hAnsi="Arial"/>
                <w:sz w:val="24"/>
                <w:szCs w:val="24"/>
              </w:rPr>
              <w:t>30</w:t>
            </w:r>
          </w:p>
        </w:tc>
        <w:tc>
          <w:tcPr>
            <w:tcW w:w="196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461F2FDC" w14:textId="77777777" w:rsidR="003D0CA4" w:rsidRDefault="00B62468">
            <w:pPr>
              <w:pStyle w:val="Body"/>
              <w:spacing w:after="0" w:line="240" w:lineRule="auto"/>
              <w:jc w:val="center"/>
            </w:pPr>
            <w:r>
              <w:rPr>
                <w:rStyle w:val="None"/>
                <w:rFonts w:ascii="Arial" w:hAnsi="Arial"/>
                <w:sz w:val="24"/>
                <w:szCs w:val="24"/>
              </w:rPr>
              <w:t>6%</w:t>
            </w:r>
          </w:p>
        </w:tc>
      </w:tr>
      <w:tr w:rsidR="003D0CA4" w14:paraId="040ACC3A" w14:textId="77777777">
        <w:trPr>
          <w:trHeight w:val="321"/>
        </w:trPr>
        <w:tc>
          <w:tcPr>
            <w:tcW w:w="603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6CA222E8" w14:textId="77777777" w:rsidR="003D0CA4" w:rsidRDefault="00B62468">
            <w:pPr>
              <w:pStyle w:val="Body"/>
              <w:spacing w:after="0" w:line="240" w:lineRule="auto"/>
            </w:pPr>
            <w:r>
              <w:rPr>
                <w:rStyle w:val="None"/>
                <w:rFonts w:ascii="Arial" w:hAnsi="Arial"/>
                <w:b/>
                <w:bCs/>
                <w:sz w:val="28"/>
                <w:szCs w:val="28"/>
              </w:rPr>
              <w:t>Total</w:t>
            </w:r>
          </w:p>
        </w:tc>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232210B3" w14:textId="77777777" w:rsidR="003D0CA4" w:rsidRDefault="00B62468">
            <w:pPr>
              <w:pStyle w:val="Body"/>
              <w:spacing w:after="0" w:line="240" w:lineRule="auto"/>
              <w:jc w:val="center"/>
            </w:pPr>
            <w:r>
              <w:rPr>
                <w:rStyle w:val="None"/>
                <w:rFonts w:ascii="Arial" w:hAnsi="Arial"/>
                <w:b/>
                <w:bCs/>
                <w:sz w:val="28"/>
                <w:szCs w:val="28"/>
              </w:rPr>
              <w:t>500</w:t>
            </w:r>
          </w:p>
        </w:tc>
        <w:tc>
          <w:tcPr>
            <w:tcW w:w="196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vAlign w:val="center"/>
          </w:tcPr>
          <w:p w14:paraId="6CE76496" w14:textId="77777777" w:rsidR="003D0CA4" w:rsidRDefault="00B62468">
            <w:pPr>
              <w:pStyle w:val="Body"/>
              <w:spacing w:after="0" w:line="240" w:lineRule="auto"/>
              <w:jc w:val="center"/>
            </w:pPr>
            <w:r>
              <w:rPr>
                <w:rStyle w:val="None"/>
                <w:rFonts w:ascii="Arial" w:hAnsi="Arial"/>
                <w:b/>
                <w:bCs/>
                <w:sz w:val="28"/>
                <w:szCs w:val="28"/>
              </w:rPr>
              <w:t>100%</w:t>
            </w:r>
          </w:p>
        </w:tc>
      </w:tr>
    </w:tbl>
    <w:p w14:paraId="2D4978C1" w14:textId="77777777" w:rsidR="003D0CA4" w:rsidRDefault="003D0CA4">
      <w:pPr>
        <w:pStyle w:val="Body"/>
        <w:widowControl w:val="0"/>
        <w:tabs>
          <w:tab w:val="left" w:pos="2730"/>
        </w:tabs>
        <w:spacing w:after="0" w:line="240" w:lineRule="auto"/>
        <w:rPr>
          <w:rStyle w:val="None"/>
          <w:rFonts w:ascii="Arial" w:eastAsia="Arial" w:hAnsi="Arial" w:cs="Arial"/>
          <w:sz w:val="4"/>
          <w:szCs w:val="4"/>
        </w:rPr>
      </w:pPr>
    </w:p>
    <w:p w14:paraId="76AA59FA" w14:textId="77777777" w:rsidR="003D0CA4" w:rsidRDefault="003D0CA4">
      <w:pPr>
        <w:pStyle w:val="Body"/>
        <w:spacing w:after="0" w:line="240" w:lineRule="auto"/>
        <w:rPr>
          <w:rStyle w:val="None"/>
          <w:rFonts w:ascii="Arial" w:eastAsia="Arial" w:hAnsi="Arial" w:cs="Arial"/>
          <w:sz w:val="12"/>
          <w:szCs w:val="12"/>
        </w:rPr>
      </w:pPr>
    </w:p>
    <w:p w14:paraId="004AD22C" w14:textId="77777777" w:rsidR="003D0CA4" w:rsidRDefault="003D0CA4">
      <w:pPr>
        <w:pStyle w:val="Heading"/>
        <w:spacing w:before="0" w:line="240" w:lineRule="auto"/>
      </w:pPr>
    </w:p>
    <w:tbl>
      <w:tblPr>
        <w:tblW w:w="51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90"/>
        <w:gridCol w:w="2685"/>
      </w:tblGrid>
      <w:tr w:rsidR="003D0CA4" w14:paraId="34B2109F" w14:textId="77777777">
        <w:trPr>
          <w:trHeight w:val="292"/>
          <w:jc w:val="center"/>
        </w:trPr>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6D8952" w14:textId="77777777" w:rsidR="003D0CA4" w:rsidRDefault="00B62468">
            <w:pPr>
              <w:pStyle w:val="Body"/>
              <w:widowControl w:val="0"/>
              <w:spacing w:after="0" w:line="240" w:lineRule="auto"/>
              <w:jc w:val="center"/>
            </w:pPr>
            <w:r>
              <w:rPr>
                <w:rStyle w:val="None"/>
                <w:rFonts w:ascii="Arial" w:hAnsi="Arial"/>
                <w:b/>
                <w:bCs/>
                <w:sz w:val="24"/>
                <w:szCs w:val="24"/>
              </w:rPr>
              <w:t>GRADE</w:t>
            </w:r>
          </w:p>
        </w:tc>
        <w:tc>
          <w:tcPr>
            <w:tcW w:w="26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39F67D" w14:textId="77777777" w:rsidR="003D0CA4" w:rsidRDefault="00B62468">
            <w:pPr>
              <w:pStyle w:val="Body"/>
              <w:widowControl w:val="0"/>
              <w:spacing w:after="0" w:line="240" w:lineRule="auto"/>
              <w:jc w:val="center"/>
            </w:pPr>
            <w:r>
              <w:rPr>
                <w:rStyle w:val="None"/>
                <w:rFonts w:ascii="Arial" w:hAnsi="Arial"/>
                <w:b/>
                <w:bCs/>
                <w:sz w:val="24"/>
                <w:szCs w:val="24"/>
              </w:rPr>
              <w:t>Point Range</w:t>
            </w:r>
          </w:p>
        </w:tc>
      </w:tr>
      <w:tr w:rsidR="003D0CA4" w14:paraId="5C923539" w14:textId="77777777">
        <w:trPr>
          <w:trHeight w:val="292"/>
          <w:jc w:val="center"/>
        </w:trPr>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347D4D" w14:textId="77777777" w:rsidR="003D0CA4" w:rsidRDefault="00B62468">
            <w:pPr>
              <w:pStyle w:val="Body"/>
              <w:widowControl w:val="0"/>
              <w:spacing w:after="0" w:line="240" w:lineRule="auto"/>
              <w:jc w:val="center"/>
            </w:pPr>
            <w:r>
              <w:rPr>
                <w:rStyle w:val="None"/>
                <w:rFonts w:ascii="Arial" w:hAnsi="Arial"/>
                <w:b/>
                <w:bCs/>
                <w:sz w:val="24"/>
                <w:szCs w:val="24"/>
              </w:rPr>
              <w:t>A (90-100%)</w:t>
            </w:r>
          </w:p>
        </w:tc>
        <w:tc>
          <w:tcPr>
            <w:tcW w:w="26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B7CF23" w14:textId="77777777" w:rsidR="003D0CA4" w:rsidRDefault="00B62468">
            <w:pPr>
              <w:pStyle w:val="Body"/>
              <w:widowControl w:val="0"/>
              <w:spacing w:after="0" w:line="240" w:lineRule="auto"/>
              <w:jc w:val="center"/>
            </w:pPr>
            <w:r>
              <w:rPr>
                <w:rStyle w:val="None"/>
                <w:rFonts w:ascii="Arial" w:hAnsi="Arial"/>
                <w:b/>
                <w:bCs/>
                <w:sz w:val="24"/>
                <w:szCs w:val="24"/>
              </w:rPr>
              <w:t>450-500</w:t>
            </w:r>
          </w:p>
        </w:tc>
      </w:tr>
      <w:tr w:rsidR="003D0CA4" w14:paraId="07444907" w14:textId="77777777">
        <w:trPr>
          <w:trHeight w:val="292"/>
          <w:jc w:val="center"/>
        </w:trPr>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10BECB" w14:textId="77777777" w:rsidR="003D0CA4" w:rsidRDefault="00B62468">
            <w:pPr>
              <w:pStyle w:val="Body"/>
              <w:widowControl w:val="0"/>
              <w:spacing w:after="0" w:line="240" w:lineRule="auto"/>
              <w:jc w:val="center"/>
            </w:pPr>
            <w:r>
              <w:rPr>
                <w:rStyle w:val="None"/>
                <w:rFonts w:ascii="Arial" w:hAnsi="Arial"/>
                <w:b/>
                <w:bCs/>
                <w:sz w:val="24"/>
                <w:szCs w:val="24"/>
              </w:rPr>
              <w:t>B (80-89%)</w:t>
            </w:r>
          </w:p>
        </w:tc>
        <w:tc>
          <w:tcPr>
            <w:tcW w:w="26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7471F3" w14:textId="77777777" w:rsidR="003D0CA4" w:rsidRDefault="00B62468">
            <w:pPr>
              <w:pStyle w:val="Body"/>
              <w:widowControl w:val="0"/>
              <w:spacing w:after="0" w:line="240" w:lineRule="auto"/>
              <w:jc w:val="center"/>
            </w:pPr>
            <w:r>
              <w:rPr>
                <w:rStyle w:val="None"/>
                <w:rFonts w:ascii="Arial" w:hAnsi="Arial"/>
                <w:b/>
                <w:bCs/>
                <w:sz w:val="24"/>
                <w:szCs w:val="24"/>
              </w:rPr>
              <w:t>400-449</w:t>
            </w:r>
          </w:p>
        </w:tc>
      </w:tr>
      <w:tr w:rsidR="003D0CA4" w14:paraId="396A6B4A" w14:textId="77777777">
        <w:trPr>
          <w:trHeight w:val="292"/>
          <w:jc w:val="center"/>
        </w:trPr>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B24B89" w14:textId="77777777" w:rsidR="003D0CA4" w:rsidRDefault="00B62468">
            <w:pPr>
              <w:pStyle w:val="Body"/>
              <w:widowControl w:val="0"/>
              <w:spacing w:after="0" w:line="240" w:lineRule="auto"/>
              <w:jc w:val="center"/>
            </w:pPr>
            <w:r>
              <w:rPr>
                <w:rStyle w:val="None"/>
                <w:rFonts w:ascii="Arial" w:hAnsi="Arial"/>
                <w:b/>
                <w:bCs/>
                <w:sz w:val="24"/>
                <w:szCs w:val="24"/>
              </w:rPr>
              <w:t>C (70-79%)</w:t>
            </w:r>
          </w:p>
        </w:tc>
        <w:tc>
          <w:tcPr>
            <w:tcW w:w="26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08B73D" w14:textId="77777777" w:rsidR="003D0CA4" w:rsidRDefault="00B62468">
            <w:pPr>
              <w:pStyle w:val="Body"/>
              <w:widowControl w:val="0"/>
              <w:spacing w:after="0" w:line="240" w:lineRule="auto"/>
              <w:jc w:val="center"/>
            </w:pPr>
            <w:r>
              <w:rPr>
                <w:rStyle w:val="None"/>
                <w:rFonts w:ascii="Arial" w:hAnsi="Arial"/>
                <w:b/>
                <w:bCs/>
                <w:sz w:val="24"/>
                <w:szCs w:val="24"/>
              </w:rPr>
              <w:t>350-399</w:t>
            </w:r>
          </w:p>
        </w:tc>
      </w:tr>
      <w:tr w:rsidR="003D0CA4" w14:paraId="033C437F" w14:textId="77777777">
        <w:trPr>
          <w:trHeight w:val="292"/>
          <w:jc w:val="center"/>
        </w:trPr>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A2BE57" w14:textId="77777777" w:rsidR="003D0CA4" w:rsidRDefault="00B62468">
            <w:pPr>
              <w:pStyle w:val="Body"/>
              <w:widowControl w:val="0"/>
              <w:spacing w:after="0" w:line="240" w:lineRule="auto"/>
              <w:jc w:val="center"/>
            </w:pPr>
            <w:r>
              <w:rPr>
                <w:rStyle w:val="None"/>
                <w:rFonts w:ascii="Arial" w:hAnsi="Arial"/>
                <w:b/>
                <w:bCs/>
                <w:sz w:val="24"/>
                <w:szCs w:val="24"/>
              </w:rPr>
              <w:t>D (60-69%)</w:t>
            </w:r>
          </w:p>
        </w:tc>
        <w:tc>
          <w:tcPr>
            <w:tcW w:w="26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6CDBE1" w14:textId="77777777" w:rsidR="003D0CA4" w:rsidRDefault="00B62468">
            <w:pPr>
              <w:pStyle w:val="Body"/>
              <w:widowControl w:val="0"/>
              <w:spacing w:after="0" w:line="240" w:lineRule="auto"/>
              <w:jc w:val="center"/>
            </w:pPr>
            <w:r>
              <w:rPr>
                <w:rStyle w:val="None"/>
                <w:rFonts w:ascii="Arial" w:hAnsi="Arial"/>
                <w:b/>
                <w:bCs/>
                <w:sz w:val="24"/>
                <w:szCs w:val="24"/>
              </w:rPr>
              <w:t>300-349</w:t>
            </w:r>
          </w:p>
        </w:tc>
      </w:tr>
      <w:tr w:rsidR="003D0CA4" w14:paraId="18F9FDE0" w14:textId="77777777">
        <w:trPr>
          <w:trHeight w:val="292"/>
          <w:jc w:val="center"/>
        </w:trPr>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F6233F" w14:textId="77777777" w:rsidR="003D0CA4" w:rsidRDefault="00B62468">
            <w:pPr>
              <w:pStyle w:val="Body"/>
              <w:widowControl w:val="0"/>
              <w:spacing w:after="0" w:line="240" w:lineRule="auto"/>
              <w:jc w:val="center"/>
            </w:pPr>
            <w:r>
              <w:rPr>
                <w:rStyle w:val="None"/>
                <w:rFonts w:ascii="Arial" w:hAnsi="Arial"/>
                <w:b/>
                <w:bCs/>
                <w:sz w:val="24"/>
                <w:szCs w:val="24"/>
              </w:rPr>
              <w:t>F (&lt;60%)</w:t>
            </w:r>
          </w:p>
        </w:tc>
        <w:tc>
          <w:tcPr>
            <w:tcW w:w="26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B30600" w14:textId="77777777" w:rsidR="003D0CA4" w:rsidRDefault="00B62468">
            <w:pPr>
              <w:pStyle w:val="Body"/>
              <w:widowControl w:val="0"/>
              <w:spacing w:after="0" w:line="240" w:lineRule="auto"/>
              <w:jc w:val="center"/>
            </w:pPr>
            <w:r>
              <w:rPr>
                <w:rStyle w:val="None"/>
                <w:rFonts w:ascii="Arial" w:hAnsi="Arial"/>
                <w:b/>
                <w:bCs/>
                <w:sz w:val="24"/>
                <w:szCs w:val="24"/>
              </w:rPr>
              <w:t>&lt;300</w:t>
            </w:r>
          </w:p>
        </w:tc>
      </w:tr>
    </w:tbl>
    <w:p w14:paraId="498D45FA" w14:textId="77777777" w:rsidR="00886CAE" w:rsidRDefault="00886CAE">
      <w:pPr>
        <w:rPr>
          <w:rStyle w:val="None"/>
          <w:rFonts w:ascii="Arial" w:hAnsi="Arial" w:cs="Arial Unicode MS"/>
          <w:b/>
          <w:bCs/>
          <w:color w:val="1F4E79"/>
          <w:sz w:val="26"/>
          <w:szCs w:val="26"/>
          <w:u w:color="1F4E79"/>
        </w:rPr>
      </w:pPr>
      <w:r>
        <w:rPr>
          <w:rStyle w:val="None"/>
          <w:sz w:val="26"/>
          <w:szCs w:val="26"/>
        </w:rPr>
        <w:br w:type="page"/>
      </w:r>
    </w:p>
    <w:p w14:paraId="4BC26C39" w14:textId="77777777" w:rsidR="003D0CA4" w:rsidRDefault="000C618F">
      <w:pPr>
        <w:pStyle w:val="Heading"/>
        <w:spacing w:before="0" w:line="240" w:lineRule="auto"/>
        <w:rPr>
          <w:rStyle w:val="None"/>
          <w:sz w:val="26"/>
          <w:szCs w:val="26"/>
        </w:rPr>
      </w:pPr>
      <w:r>
        <w:rPr>
          <w:rStyle w:val="None"/>
          <w:sz w:val="26"/>
          <w:szCs w:val="26"/>
          <w:lang w:val="en-US"/>
        </w:rPr>
        <w:lastRenderedPageBreak/>
        <w:t>Seminars</w:t>
      </w:r>
      <w:r w:rsidR="004A5B41">
        <w:rPr>
          <w:rStyle w:val="None"/>
          <w:sz w:val="26"/>
          <w:szCs w:val="26"/>
          <w:lang w:val="en-US"/>
        </w:rPr>
        <w:t>:</w:t>
      </w:r>
      <w:r>
        <w:rPr>
          <w:rStyle w:val="None"/>
          <w:sz w:val="26"/>
          <w:szCs w:val="26"/>
          <w:lang w:val="en-US"/>
        </w:rPr>
        <w:t xml:space="preserve"> </w:t>
      </w:r>
      <w:r w:rsidR="00D22F07">
        <w:rPr>
          <w:rStyle w:val="None"/>
          <w:lang w:val="en-US"/>
        </w:rPr>
        <w:t>(7</w:t>
      </w:r>
      <w:r w:rsidRPr="004A5B41">
        <w:rPr>
          <w:rStyle w:val="None"/>
          <w:lang w:val="en-US"/>
        </w:rPr>
        <w:t xml:space="preserve"> seminars,</w:t>
      </w:r>
      <w:r w:rsidR="00D22F07">
        <w:rPr>
          <w:rStyle w:val="None"/>
          <w:lang w:val="en-US"/>
        </w:rPr>
        <w:t xml:space="preserve"> 5</w:t>
      </w:r>
      <w:r w:rsidR="00B62468" w:rsidRPr="004A5B41">
        <w:rPr>
          <w:rStyle w:val="None"/>
          <w:lang w:val="en-US"/>
        </w:rPr>
        <w:t xml:space="preserve"> points per seminar, 35 points total</w:t>
      </w:r>
      <w:r w:rsidRPr="004A5B41">
        <w:rPr>
          <w:rStyle w:val="None"/>
          <w:lang w:val="en-US"/>
        </w:rPr>
        <w:t>)</w:t>
      </w:r>
    </w:p>
    <w:p w14:paraId="7CBEAFD4" w14:textId="77777777" w:rsidR="003D0CA4" w:rsidRDefault="00B62468">
      <w:pPr>
        <w:pStyle w:val="Body"/>
        <w:spacing w:after="0" w:line="240" w:lineRule="auto"/>
        <w:rPr>
          <w:rStyle w:val="None"/>
          <w:rFonts w:ascii="Arial" w:eastAsia="Arial" w:hAnsi="Arial" w:cs="Arial"/>
        </w:rPr>
      </w:pPr>
      <w:r>
        <w:rPr>
          <w:rStyle w:val="None"/>
          <w:rFonts w:ascii="Arial" w:hAnsi="Arial"/>
        </w:rPr>
        <w:t>The purposes of the seminars are to:</w:t>
      </w:r>
    </w:p>
    <w:p w14:paraId="3A6C5226" w14:textId="77777777" w:rsidR="003D0CA4" w:rsidRDefault="00F50792">
      <w:pPr>
        <w:pStyle w:val="Body"/>
        <w:numPr>
          <w:ilvl w:val="0"/>
          <w:numId w:val="7"/>
        </w:numPr>
        <w:spacing w:after="0" w:line="240" w:lineRule="auto"/>
        <w:rPr>
          <w:rFonts w:ascii="Arial" w:hAnsi="Arial"/>
        </w:rPr>
      </w:pPr>
      <w:r>
        <w:rPr>
          <w:rFonts w:ascii="Arial" w:hAnsi="Arial"/>
        </w:rPr>
        <w:t xml:space="preserve">explore a broad array of </w:t>
      </w:r>
      <w:r w:rsidR="00B62468">
        <w:rPr>
          <w:rFonts w:ascii="Arial" w:hAnsi="Arial"/>
        </w:rPr>
        <w:t xml:space="preserve">issues related to teaching practices, </w:t>
      </w:r>
    </w:p>
    <w:p w14:paraId="689858A4" w14:textId="77777777" w:rsidR="003D0CA4" w:rsidRDefault="00B62468">
      <w:pPr>
        <w:pStyle w:val="Body"/>
        <w:numPr>
          <w:ilvl w:val="0"/>
          <w:numId w:val="7"/>
        </w:numPr>
        <w:spacing w:after="0" w:line="240" w:lineRule="auto"/>
        <w:rPr>
          <w:rFonts w:ascii="Arial" w:hAnsi="Arial"/>
        </w:rPr>
      </w:pPr>
      <w:r>
        <w:rPr>
          <w:rFonts w:ascii="Arial" w:hAnsi="Arial"/>
        </w:rPr>
        <w:t>delve deeper into the meaning of culturally efficacious education,</w:t>
      </w:r>
    </w:p>
    <w:p w14:paraId="378D6771" w14:textId="77777777" w:rsidR="003D0CA4" w:rsidRDefault="00B62468">
      <w:pPr>
        <w:pStyle w:val="Body"/>
        <w:numPr>
          <w:ilvl w:val="0"/>
          <w:numId w:val="7"/>
        </w:numPr>
        <w:spacing w:after="0" w:line="240" w:lineRule="auto"/>
        <w:rPr>
          <w:rFonts w:ascii="Arial" w:hAnsi="Arial"/>
        </w:rPr>
      </w:pPr>
      <w:r>
        <w:rPr>
          <w:rFonts w:ascii="Arial" w:hAnsi="Arial"/>
        </w:rPr>
        <w:t xml:space="preserve">prepare for Performance Assessments/POP Cycles and </w:t>
      </w:r>
      <w:proofErr w:type="spellStart"/>
      <w:r>
        <w:rPr>
          <w:rFonts w:ascii="Arial" w:hAnsi="Arial"/>
        </w:rPr>
        <w:t>TExES</w:t>
      </w:r>
      <w:proofErr w:type="spellEnd"/>
      <w:r>
        <w:rPr>
          <w:rFonts w:ascii="Arial" w:hAnsi="Arial"/>
        </w:rPr>
        <w:t xml:space="preserve"> success, </w:t>
      </w:r>
    </w:p>
    <w:p w14:paraId="46C6280D" w14:textId="77777777" w:rsidR="003D0CA4" w:rsidRDefault="00B62468">
      <w:pPr>
        <w:pStyle w:val="Body"/>
        <w:numPr>
          <w:ilvl w:val="0"/>
          <w:numId w:val="7"/>
        </w:numPr>
        <w:spacing w:after="0" w:line="240" w:lineRule="auto"/>
        <w:rPr>
          <w:rFonts w:ascii="Arial" w:hAnsi="Arial"/>
        </w:rPr>
      </w:pPr>
      <w:r>
        <w:rPr>
          <w:rFonts w:ascii="Arial" w:hAnsi="Arial"/>
        </w:rPr>
        <w:t xml:space="preserve">further explore content that is relevant, timely and data driven, and </w:t>
      </w:r>
    </w:p>
    <w:p w14:paraId="3AFB57EF" w14:textId="77777777" w:rsidR="003D0CA4" w:rsidRDefault="00B62468">
      <w:pPr>
        <w:pStyle w:val="Body"/>
        <w:numPr>
          <w:ilvl w:val="0"/>
          <w:numId w:val="7"/>
        </w:numPr>
        <w:spacing w:after="0" w:line="240" w:lineRule="auto"/>
        <w:rPr>
          <w:rFonts w:ascii="Arial" w:hAnsi="Arial"/>
          <w:color w:val="444444"/>
        </w:rPr>
      </w:pPr>
      <w:r>
        <w:rPr>
          <w:rStyle w:val="None"/>
          <w:rFonts w:ascii="Arial" w:hAnsi="Arial"/>
        </w:rPr>
        <w:t xml:space="preserve">learn and employ self-care practices. </w:t>
      </w:r>
    </w:p>
    <w:p w14:paraId="5769442A" w14:textId="77777777" w:rsidR="003D0CA4" w:rsidRDefault="003D0CA4">
      <w:pPr>
        <w:pStyle w:val="Body"/>
        <w:spacing w:after="0" w:line="240" w:lineRule="auto"/>
        <w:ind w:left="720"/>
        <w:rPr>
          <w:rStyle w:val="None"/>
          <w:rFonts w:ascii="Arial" w:eastAsia="Arial" w:hAnsi="Arial" w:cs="Arial"/>
          <w:b/>
          <w:bCs/>
          <w:sz w:val="20"/>
          <w:szCs w:val="20"/>
        </w:rPr>
      </w:pPr>
    </w:p>
    <w:p w14:paraId="7C68DF03" w14:textId="77777777" w:rsidR="003D0CA4" w:rsidRDefault="00D22F07">
      <w:pPr>
        <w:pStyle w:val="Body"/>
        <w:spacing w:after="0" w:line="240" w:lineRule="auto"/>
        <w:rPr>
          <w:rStyle w:val="None"/>
          <w:rFonts w:ascii="Arial" w:eastAsia="Arial" w:hAnsi="Arial" w:cs="Arial"/>
          <w:b/>
          <w:bCs/>
        </w:rPr>
      </w:pPr>
      <w:r>
        <w:rPr>
          <w:rStyle w:val="None"/>
          <w:rFonts w:ascii="Arial" w:hAnsi="Arial"/>
          <w:b/>
          <w:bCs/>
        </w:rPr>
        <w:t>To earn the full 5</w:t>
      </w:r>
      <w:r w:rsidR="00B62468">
        <w:rPr>
          <w:rStyle w:val="None"/>
          <w:rFonts w:ascii="Arial" w:hAnsi="Arial"/>
          <w:b/>
          <w:bCs/>
        </w:rPr>
        <w:t xml:space="preserve"> points per seminar, participants must meet expectations in three areas: Attendance, Professionalism, and Reflection:</w:t>
      </w:r>
    </w:p>
    <w:p w14:paraId="5E407B89" w14:textId="77777777" w:rsidR="003D0CA4" w:rsidRDefault="003D0CA4">
      <w:pPr>
        <w:pStyle w:val="Body"/>
        <w:spacing w:after="0" w:line="240" w:lineRule="auto"/>
        <w:rPr>
          <w:rStyle w:val="None"/>
          <w:rFonts w:ascii="Arial" w:eastAsia="Arial" w:hAnsi="Arial" w:cs="Arial"/>
          <w:b/>
          <w:bCs/>
        </w:rPr>
      </w:pPr>
    </w:p>
    <w:p w14:paraId="6AD023F0" w14:textId="77777777" w:rsidR="003D0CA4" w:rsidRDefault="00D22F07">
      <w:pPr>
        <w:pStyle w:val="Body"/>
        <w:numPr>
          <w:ilvl w:val="0"/>
          <w:numId w:val="9"/>
        </w:numPr>
        <w:spacing w:after="0" w:line="240" w:lineRule="auto"/>
        <w:rPr>
          <w:rFonts w:ascii="Arial" w:hAnsi="Arial"/>
          <w:b/>
          <w:bCs/>
          <w:lang w:val="fr-FR"/>
        </w:rPr>
      </w:pPr>
      <w:proofErr w:type="gramStart"/>
      <w:r>
        <w:rPr>
          <w:rFonts w:ascii="Arial" w:hAnsi="Arial"/>
          <w:b/>
          <w:bCs/>
          <w:lang w:val="fr-FR"/>
        </w:rPr>
        <w:t>Attendance:</w:t>
      </w:r>
      <w:proofErr w:type="gramEnd"/>
      <w:r>
        <w:rPr>
          <w:rFonts w:ascii="Arial" w:hAnsi="Arial"/>
          <w:b/>
          <w:bCs/>
          <w:lang w:val="fr-FR"/>
        </w:rPr>
        <w:t xml:space="preserve"> 1</w:t>
      </w:r>
      <w:r w:rsidR="00852ACF">
        <w:rPr>
          <w:rFonts w:ascii="Arial" w:hAnsi="Arial"/>
          <w:b/>
          <w:bCs/>
          <w:lang w:val="fr-FR"/>
        </w:rPr>
        <w:t xml:space="preserve"> point</w:t>
      </w:r>
      <w:r w:rsidR="00B62468">
        <w:rPr>
          <w:rFonts w:ascii="Arial" w:hAnsi="Arial"/>
          <w:b/>
          <w:bCs/>
          <w:lang w:val="fr-FR"/>
        </w:rPr>
        <w:t xml:space="preserve"> per </w:t>
      </w:r>
      <w:proofErr w:type="spellStart"/>
      <w:r w:rsidR="00B62468">
        <w:rPr>
          <w:rFonts w:ascii="Arial" w:hAnsi="Arial"/>
          <w:b/>
          <w:bCs/>
          <w:lang w:val="fr-FR"/>
        </w:rPr>
        <w:t>seminar</w:t>
      </w:r>
      <w:proofErr w:type="spellEnd"/>
    </w:p>
    <w:p w14:paraId="4DFFA0FA" w14:textId="77777777" w:rsidR="003D0CA4" w:rsidRPr="00886CAE" w:rsidRDefault="00B62468">
      <w:pPr>
        <w:pStyle w:val="Body"/>
        <w:spacing w:after="0" w:line="240" w:lineRule="auto"/>
        <w:ind w:left="720"/>
        <w:rPr>
          <w:rStyle w:val="None"/>
          <w:rFonts w:ascii="Arial" w:eastAsia="Arial" w:hAnsi="Arial" w:cs="Arial"/>
        </w:rPr>
      </w:pPr>
      <w:r w:rsidRPr="00886CAE">
        <w:rPr>
          <w:rStyle w:val="None"/>
          <w:rFonts w:ascii="Arial" w:hAnsi="Arial"/>
        </w:rPr>
        <w:t>Attendance at all scheduled seminars is mandatory. Clinical Teachers are expected to arrive within 15 minutes before start-time and stay for the duration of the seminar. It is the Clinical Teacher’s responsibility to sign in and note the time of arrival and departure on the sign-in sheet.</w:t>
      </w:r>
    </w:p>
    <w:p w14:paraId="62CF7B26" w14:textId="77777777" w:rsidR="003D0CA4" w:rsidRDefault="003D0CA4">
      <w:pPr>
        <w:pStyle w:val="Body"/>
        <w:spacing w:after="0" w:line="240" w:lineRule="auto"/>
        <w:ind w:left="720"/>
        <w:rPr>
          <w:rStyle w:val="None"/>
          <w:rFonts w:ascii="Arial" w:eastAsia="Arial" w:hAnsi="Arial" w:cs="Arial"/>
          <w:sz w:val="20"/>
          <w:szCs w:val="20"/>
        </w:rPr>
      </w:pPr>
    </w:p>
    <w:p w14:paraId="4CB442F6" w14:textId="77777777" w:rsidR="003D0CA4" w:rsidRDefault="00D22F07">
      <w:pPr>
        <w:pStyle w:val="Body"/>
        <w:numPr>
          <w:ilvl w:val="0"/>
          <w:numId w:val="9"/>
        </w:numPr>
        <w:spacing w:after="0" w:line="240" w:lineRule="auto"/>
        <w:rPr>
          <w:rFonts w:ascii="Arial" w:hAnsi="Arial"/>
          <w:b/>
          <w:bCs/>
        </w:rPr>
      </w:pPr>
      <w:r>
        <w:rPr>
          <w:rFonts w:ascii="Arial" w:hAnsi="Arial"/>
          <w:b/>
          <w:bCs/>
        </w:rPr>
        <w:t>Professionalism: 2</w:t>
      </w:r>
      <w:r w:rsidR="00B62468">
        <w:rPr>
          <w:rFonts w:ascii="Arial" w:hAnsi="Arial"/>
          <w:b/>
          <w:bCs/>
        </w:rPr>
        <w:t xml:space="preserve"> points per seminar</w:t>
      </w:r>
    </w:p>
    <w:p w14:paraId="3A79AF42" w14:textId="77777777" w:rsidR="003D0CA4" w:rsidRDefault="00B62468">
      <w:pPr>
        <w:pStyle w:val="Body"/>
        <w:spacing w:after="0" w:line="240" w:lineRule="auto"/>
        <w:ind w:left="720"/>
        <w:rPr>
          <w:rStyle w:val="None"/>
          <w:rFonts w:ascii="Arial" w:eastAsia="Arial" w:hAnsi="Arial" w:cs="Arial"/>
        </w:rPr>
      </w:pPr>
      <w:r>
        <w:rPr>
          <w:rStyle w:val="None"/>
          <w:rFonts w:ascii="Arial" w:hAnsi="Arial"/>
        </w:rPr>
        <w:t xml:space="preserve">Professionalism is measured by the CTESS Domain 4 and will also be displayed through preparedness and constructive engagement.  Clinical Teachers are expected to prepare for seminar by bringing any and all materials requested and by having completed any pre-work (as applicable). Clinical teachers are to demonstrate a growth mindset and fully engage in </w:t>
      </w:r>
      <w:r>
        <w:rPr>
          <w:rStyle w:val="None"/>
          <w:rFonts w:ascii="Arial" w:hAnsi="Arial"/>
          <w:b/>
          <w:bCs/>
        </w:rPr>
        <w:t>all</w:t>
      </w:r>
      <w:r>
        <w:rPr>
          <w:rStyle w:val="None"/>
          <w:rFonts w:ascii="Arial" w:hAnsi="Arial"/>
        </w:rPr>
        <w:t xml:space="preserve"> seminar discussions and activities in a positive, productive, and inclusive manner.</w:t>
      </w:r>
    </w:p>
    <w:p w14:paraId="69455349" w14:textId="77777777" w:rsidR="003D0CA4" w:rsidRDefault="003D0CA4">
      <w:pPr>
        <w:pStyle w:val="Body"/>
        <w:spacing w:after="0" w:line="240" w:lineRule="auto"/>
        <w:ind w:left="720"/>
        <w:rPr>
          <w:rStyle w:val="None"/>
          <w:rFonts w:ascii="Arial" w:eastAsia="Arial" w:hAnsi="Arial" w:cs="Arial"/>
          <w:b/>
          <w:bCs/>
        </w:rPr>
      </w:pPr>
    </w:p>
    <w:p w14:paraId="23990F55" w14:textId="77777777" w:rsidR="003D0CA4" w:rsidRDefault="00B62468">
      <w:pPr>
        <w:pStyle w:val="Body"/>
        <w:numPr>
          <w:ilvl w:val="0"/>
          <w:numId w:val="9"/>
        </w:numPr>
        <w:spacing w:after="0" w:line="240" w:lineRule="auto"/>
        <w:rPr>
          <w:rFonts w:ascii="Arial" w:hAnsi="Arial"/>
          <w:b/>
          <w:bCs/>
        </w:rPr>
      </w:pPr>
      <w:r>
        <w:rPr>
          <w:rFonts w:ascii="Arial" w:hAnsi="Arial"/>
          <w:b/>
          <w:bCs/>
        </w:rPr>
        <w:t>Reflection: 2 points per seminar</w:t>
      </w:r>
    </w:p>
    <w:p w14:paraId="41EDF45D" w14:textId="77777777" w:rsidR="00AD7771" w:rsidRPr="00886CAE" w:rsidRDefault="00B62468" w:rsidP="00886CAE">
      <w:pPr>
        <w:pStyle w:val="Body"/>
        <w:spacing w:after="0" w:line="240" w:lineRule="auto"/>
        <w:ind w:left="720"/>
        <w:rPr>
          <w:rStyle w:val="None"/>
        </w:rPr>
      </w:pPr>
      <w:r>
        <w:rPr>
          <w:rStyle w:val="None"/>
          <w:rFonts w:ascii="Arial" w:hAnsi="Arial"/>
        </w:rPr>
        <w:t>A written reflection of the day’s experiences will be recorded by the Clinical Teacher on a discussion board within Blackboard Learn before leaving the seminar. Reflections must address all questions posted, be written in full sentences and paragraph form, and 150-200 words in length.</w:t>
      </w:r>
      <w:bookmarkStart w:id="1" w:name="_jjiud8ljvnw4"/>
      <w:bookmarkStart w:id="2" w:name="_yphn2ylwg2pb"/>
      <w:bookmarkEnd w:id="1"/>
      <w:bookmarkEnd w:id="2"/>
    </w:p>
    <w:p w14:paraId="60C46E5F" w14:textId="77777777" w:rsidR="003D0CA4" w:rsidRDefault="003D0CA4">
      <w:pPr>
        <w:pStyle w:val="Body"/>
        <w:spacing w:after="0" w:line="240" w:lineRule="auto"/>
        <w:rPr>
          <w:rStyle w:val="None"/>
          <w:rFonts w:ascii="Arial" w:eastAsia="Arial" w:hAnsi="Arial" w:cs="Arial"/>
          <w:sz w:val="20"/>
          <w:szCs w:val="20"/>
        </w:rPr>
      </w:pPr>
    </w:p>
    <w:p w14:paraId="6ACB2380" w14:textId="77777777" w:rsidR="00E72F11" w:rsidRPr="00886CAE" w:rsidRDefault="00B62468">
      <w:pPr>
        <w:pStyle w:val="Body"/>
        <w:spacing w:after="0" w:line="240" w:lineRule="auto"/>
        <w:rPr>
          <w:rStyle w:val="None"/>
          <w:rFonts w:ascii="Arial" w:eastAsia="Arial" w:hAnsi="Arial" w:cs="Arial"/>
          <w:b/>
          <w:bCs/>
          <w:color w:val="215868" w:themeColor="accent5" w:themeShade="80"/>
          <w:sz w:val="26"/>
          <w:szCs w:val="26"/>
          <w:u w:color="4F81BD"/>
        </w:rPr>
      </w:pPr>
      <w:r w:rsidRPr="00886CAE">
        <w:rPr>
          <w:rStyle w:val="None"/>
          <w:rFonts w:ascii="Arial" w:hAnsi="Arial"/>
          <w:b/>
          <w:bCs/>
          <w:color w:val="215868" w:themeColor="accent5" w:themeShade="80"/>
          <w:sz w:val="26"/>
          <w:szCs w:val="26"/>
          <w:u w:color="4F81BD"/>
          <w:lang w:val="fr-FR"/>
        </w:rPr>
        <w:t>Classroom Managem</w:t>
      </w:r>
      <w:r w:rsidR="00D22F07" w:rsidRPr="00886CAE">
        <w:rPr>
          <w:rStyle w:val="None"/>
          <w:rFonts w:ascii="Arial" w:hAnsi="Arial"/>
          <w:b/>
          <w:bCs/>
          <w:color w:val="215868" w:themeColor="accent5" w:themeShade="80"/>
          <w:sz w:val="26"/>
          <w:szCs w:val="26"/>
          <w:u w:color="4F81BD"/>
          <w:lang w:val="fr-FR"/>
        </w:rPr>
        <w:t xml:space="preserve">ent Techniques &amp; </w:t>
      </w:r>
      <w:proofErr w:type="gramStart"/>
      <w:r w:rsidR="00D22F07" w:rsidRPr="00886CAE">
        <w:rPr>
          <w:rStyle w:val="None"/>
          <w:rFonts w:ascii="Arial" w:hAnsi="Arial"/>
          <w:b/>
          <w:bCs/>
          <w:color w:val="215868" w:themeColor="accent5" w:themeShade="80"/>
          <w:sz w:val="26"/>
          <w:szCs w:val="26"/>
          <w:u w:color="4F81BD"/>
          <w:lang w:val="fr-FR"/>
        </w:rPr>
        <w:t>Critique</w:t>
      </w:r>
      <w:r w:rsidRPr="00886CAE">
        <w:rPr>
          <w:rStyle w:val="None"/>
          <w:rFonts w:ascii="Arial" w:hAnsi="Arial"/>
          <w:b/>
          <w:bCs/>
          <w:color w:val="215868" w:themeColor="accent5" w:themeShade="80"/>
          <w:sz w:val="26"/>
          <w:szCs w:val="26"/>
          <w:u w:color="4F81BD"/>
          <w:lang w:val="fr-FR"/>
        </w:rPr>
        <w:t>:</w:t>
      </w:r>
      <w:proofErr w:type="gramEnd"/>
      <w:r w:rsidRPr="00886CAE">
        <w:rPr>
          <w:rStyle w:val="None"/>
          <w:rFonts w:ascii="Arial" w:hAnsi="Arial"/>
          <w:b/>
          <w:bCs/>
          <w:color w:val="215868" w:themeColor="accent5" w:themeShade="80"/>
          <w:sz w:val="26"/>
          <w:szCs w:val="26"/>
          <w:u w:color="4F81BD"/>
          <w:lang w:val="fr-FR"/>
        </w:rPr>
        <w:t xml:space="preserve"> </w:t>
      </w:r>
    </w:p>
    <w:p w14:paraId="0E1DE269" w14:textId="77777777" w:rsidR="003D0CA4" w:rsidRPr="00886CAE" w:rsidRDefault="00D807CC">
      <w:pPr>
        <w:pStyle w:val="Body"/>
        <w:spacing w:after="0" w:line="240" w:lineRule="auto"/>
        <w:rPr>
          <w:rStyle w:val="None"/>
          <w:rFonts w:ascii="Arial" w:eastAsia="Arial" w:hAnsi="Arial" w:cs="Arial"/>
          <w:b/>
          <w:bCs/>
          <w:color w:val="215868" w:themeColor="accent5" w:themeShade="80"/>
          <w:sz w:val="26"/>
          <w:szCs w:val="26"/>
          <w:u w:color="4F81BD"/>
        </w:rPr>
      </w:pPr>
      <w:r w:rsidRPr="00886CAE">
        <w:rPr>
          <w:rStyle w:val="None"/>
          <w:rFonts w:ascii="Arial" w:hAnsi="Arial"/>
          <w:b/>
          <w:bCs/>
          <w:color w:val="215868" w:themeColor="accent5" w:themeShade="80"/>
          <w:sz w:val="24"/>
          <w:szCs w:val="24"/>
          <w:u w:color="4F81BD"/>
        </w:rPr>
        <w:t>(</w:t>
      </w:r>
      <w:r w:rsidR="000C618F" w:rsidRPr="00886CAE">
        <w:rPr>
          <w:rStyle w:val="None"/>
          <w:rFonts w:ascii="Arial" w:hAnsi="Arial"/>
          <w:b/>
          <w:bCs/>
          <w:color w:val="215868" w:themeColor="accent5" w:themeShade="80"/>
          <w:sz w:val="24"/>
          <w:szCs w:val="24"/>
          <w:u w:color="4F81BD"/>
        </w:rPr>
        <w:t>3</w:t>
      </w:r>
      <w:r w:rsidRPr="00886CAE">
        <w:rPr>
          <w:rStyle w:val="None"/>
          <w:rFonts w:ascii="Arial" w:hAnsi="Arial"/>
          <w:b/>
          <w:bCs/>
          <w:color w:val="215868" w:themeColor="accent5" w:themeShade="80"/>
          <w:sz w:val="24"/>
          <w:szCs w:val="24"/>
          <w:u w:color="4F81BD"/>
        </w:rPr>
        <w:t xml:space="preserve"> strategies, 5 points each, 1</w:t>
      </w:r>
      <w:r w:rsidR="000C618F" w:rsidRPr="00886CAE">
        <w:rPr>
          <w:rStyle w:val="None"/>
          <w:rFonts w:ascii="Arial" w:hAnsi="Arial"/>
          <w:b/>
          <w:bCs/>
          <w:color w:val="215868" w:themeColor="accent5" w:themeShade="80"/>
          <w:sz w:val="24"/>
          <w:szCs w:val="24"/>
          <w:u w:color="4F81BD"/>
        </w:rPr>
        <w:t>5</w:t>
      </w:r>
      <w:r w:rsidR="00B62468" w:rsidRPr="00886CAE">
        <w:rPr>
          <w:rStyle w:val="None"/>
          <w:rFonts w:ascii="Arial" w:hAnsi="Arial"/>
          <w:b/>
          <w:bCs/>
          <w:color w:val="215868" w:themeColor="accent5" w:themeShade="80"/>
          <w:sz w:val="24"/>
          <w:szCs w:val="24"/>
          <w:u w:color="4F81BD"/>
        </w:rPr>
        <w:t xml:space="preserve"> points total)</w:t>
      </w:r>
    </w:p>
    <w:p w14:paraId="2B8381D4" w14:textId="77777777" w:rsidR="00D22F07" w:rsidRPr="000B67F6" w:rsidRDefault="00D22F07" w:rsidP="00D22F07">
      <w:pPr>
        <w:pStyle w:val="Body"/>
        <w:spacing w:after="0" w:line="240" w:lineRule="auto"/>
        <w:rPr>
          <w:rFonts w:ascii="Arial" w:hAnsi="Arial" w:cs="Arial"/>
          <w:b/>
        </w:rPr>
      </w:pPr>
      <w:r w:rsidRPr="000B67F6">
        <w:rPr>
          <w:rStyle w:val="None"/>
          <w:rFonts w:ascii="Arial" w:hAnsi="Arial" w:cs="Arial"/>
          <w:b/>
        </w:rPr>
        <w:t>Due date</w:t>
      </w:r>
      <w:r>
        <w:rPr>
          <w:rStyle w:val="None"/>
          <w:rFonts w:ascii="Arial" w:hAnsi="Arial" w:cs="Arial"/>
          <w:b/>
        </w:rPr>
        <w:t>s</w:t>
      </w:r>
      <w:r w:rsidRPr="000B67F6">
        <w:rPr>
          <w:rStyle w:val="None"/>
          <w:rFonts w:ascii="Arial" w:hAnsi="Arial" w:cs="Arial"/>
          <w:b/>
        </w:rPr>
        <w:t xml:space="preserve">: </w:t>
      </w:r>
      <w:r>
        <w:rPr>
          <w:rStyle w:val="None"/>
          <w:rFonts w:ascii="Arial" w:hAnsi="Arial" w:cs="Arial"/>
          <w:b/>
        </w:rPr>
        <w:t>January 27, March 2, April 27, 2020</w:t>
      </w:r>
    </w:p>
    <w:p w14:paraId="6F1877E2" w14:textId="77777777" w:rsidR="003D0CA4" w:rsidRDefault="003D0CA4">
      <w:pPr>
        <w:pStyle w:val="Body"/>
        <w:spacing w:after="0" w:line="240" w:lineRule="auto"/>
        <w:rPr>
          <w:rStyle w:val="None"/>
          <w:rFonts w:ascii="Arial" w:eastAsia="Arial" w:hAnsi="Arial" w:cs="Arial"/>
          <w:b/>
          <w:bCs/>
          <w:sz w:val="28"/>
          <w:szCs w:val="28"/>
        </w:rPr>
      </w:pPr>
    </w:p>
    <w:p w14:paraId="18BBF916" w14:textId="77777777" w:rsidR="003D0CA4" w:rsidRPr="00D807CC" w:rsidRDefault="00B62468" w:rsidP="00D807CC">
      <w:pPr>
        <w:pStyle w:val="Body"/>
        <w:spacing w:after="0" w:line="240" w:lineRule="auto"/>
        <w:rPr>
          <w:rStyle w:val="None"/>
          <w:rFonts w:ascii="Arial" w:eastAsia="Arial" w:hAnsi="Arial" w:cs="Arial"/>
        </w:rPr>
      </w:pPr>
      <w:r>
        <w:rPr>
          <w:rStyle w:val="None"/>
          <w:rFonts w:ascii="Arial" w:hAnsi="Arial"/>
        </w:rPr>
        <w:t>On a Blackboard Learn discussion board, clinical teachers will share and discuss</w:t>
      </w:r>
      <w:r w:rsidR="000C618F">
        <w:rPr>
          <w:rStyle w:val="None"/>
          <w:rFonts w:ascii="Arial" w:hAnsi="Arial"/>
        </w:rPr>
        <w:t xml:space="preserve"> three</w:t>
      </w:r>
      <w:r w:rsidR="00D807CC">
        <w:rPr>
          <w:rStyle w:val="None"/>
          <w:rFonts w:ascii="Arial" w:hAnsi="Arial"/>
        </w:rPr>
        <w:t xml:space="preserve"> specific classroom management </w:t>
      </w:r>
      <w:r>
        <w:rPr>
          <w:rStyle w:val="None"/>
          <w:rFonts w:ascii="Arial" w:hAnsi="Arial"/>
        </w:rPr>
        <w:t>strategies</w:t>
      </w:r>
      <w:r w:rsidR="00D807CC">
        <w:rPr>
          <w:rStyle w:val="None"/>
          <w:rFonts w:ascii="Arial" w:hAnsi="Arial"/>
        </w:rPr>
        <w:t xml:space="preserve"> that they implemented and/or observed over the clinical semester. The Clinical Teacher</w:t>
      </w:r>
      <w:r>
        <w:rPr>
          <w:rStyle w:val="None"/>
          <w:rFonts w:ascii="Arial" w:hAnsi="Arial"/>
        </w:rPr>
        <w:t xml:space="preserve"> will share resources, material</w:t>
      </w:r>
      <w:r w:rsidR="00D807CC">
        <w:rPr>
          <w:rStyle w:val="None"/>
          <w:rFonts w:ascii="Arial" w:hAnsi="Arial"/>
        </w:rPr>
        <w:t xml:space="preserve">s, and measurements of success. </w:t>
      </w:r>
      <w:r w:rsidR="00D807CC" w:rsidRPr="00D807CC">
        <w:rPr>
          <w:rStyle w:val="None"/>
          <w:rFonts w:ascii="Arial" w:hAnsi="Arial"/>
        </w:rPr>
        <w:t>Each discussion board entry must</w:t>
      </w:r>
      <w:r w:rsidRPr="00D807CC">
        <w:rPr>
          <w:rStyle w:val="None"/>
          <w:rFonts w:ascii="Arial" w:hAnsi="Arial"/>
        </w:rPr>
        <w:t xml:space="preserve"> include the following information:</w:t>
      </w:r>
    </w:p>
    <w:p w14:paraId="7E4F8EB0" w14:textId="77777777" w:rsidR="003D0CA4" w:rsidRDefault="003D0CA4">
      <w:pPr>
        <w:pStyle w:val="Body"/>
        <w:spacing w:after="0" w:line="240" w:lineRule="auto"/>
        <w:ind w:left="720"/>
        <w:rPr>
          <w:rStyle w:val="None"/>
          <w:rFonts w:ascii="Arial" w:eastAsia="Arial" w:hAnsi="Arial" w:cs="Arial"/>
        </w:rPr>
      </w:pPr>
    </w:p>
    <w:p w14:paraId="4D220400" w14:textId="77777777" w:rsidR="003D0CA4" w:rsidRDefault="00B62468" w:rsidP="00D807CC">
      <w:pPr>
        <w:pStyle w:val="Body"/>
        <w:numPr>
          <w:ilvl w:val="0"/>
          <w:numId w:val="11"/>
        </w:numPr>
        <w:spacing w:after="0" w:line="240" w:lineRule="auto"/>
        <w:rPr>
          <w:rFonts w:ascii="Arial" w:hAnsi="Arial"/>
        </w:rPr>
      </w:pPr>
      <w:r>
        <w:rPr>
          <w:rStyle w:val="None"/>
          <w:rFonts w:ascii="Arial" w:hAnsi="Arial"/>
        </w:rPr>
        <w:t>Grade Level:</w:t>
      </w:r>
    </w:p>
    <w:p w14:paraId="2D005CD3" w14:textId="77777777" w:rsidR="003D0CA4" w:rsidRDefault="00B62468" w:rsidP="00D807CC">
      <w:pPr>
        <w:pStyle w:val="Body"/>
        <w:numPr>
          <w:ilvl w:val="0"/>
          <w:numId w:val="11"/>
        </w:numPr>
        <w:spacing w:after="0" w:line="240" w:lineRule="auto"/>
        <w:rPr>
          <w:rFonts w:ascii="Arial" w:hAnsi="Arial"/>
        </w:rPr>
      </w:pPr>
      <w:r>
        <w:rPr>
          <w:rStyle w:val="None"/>
          <w:rFonts w:ascii="Arial" w:hAnsi="Arial"/>
        </w:rPr>
        <w:t xml:space="preserve">Purpose: </w:t>
      </w:r>
      <w:r w:rsidR="00D807CC">
        <w:rPr>
          <w:rFonts w:ascii="Arial" w:hAnsi="Arial"/>
        </w:rPr>
        <w:t>(ex. “t</w:t>
      </w:r>
      <w:r>
        <w:rPr>
          <w:rFonts w:ascii="Arial" w:hAnsi="Arial"/>
        </w:rPr>
        <w:t>o m</w:t>
      </w:r>
      <w:r>
        <w:rPr>
          <w:rStyle w:val="None"/>
          <w:rFonts w:ascii="Arial" w:hAnsi="Arial"/>
        </w:rPr>
        <w:t>aintain focus</w:t>
      </w:r>
      <w:r w:rsidR="000C618F">
        <w:rPr>
          <w:rStyle w:val="None"/>
          <w:rFonts w:ascii="Arial" w:hAnsi="Arial"/>
        </w:rPr>
        <w:t xml:space="preserve"> of an individual student</w:t>
      </w:r>
      <w:r w:rsidR="00D807CC">
        <w:rPr>
          <w:rStyle w:val="None"/>
          <w:rFonts w:ascii="Arial" w:hAnsi="Arial"/>
        </w:rPr>
        <w:t>”</w:t>
      </w:r>
      <w:r w:rsidR="000C618F">
        <w:rPr>
          <w:rStyle w:val="None"/>
          <w:rFonts w:ascii="Arial" w:hAnsi="Arial"/>
        </w:rPr>
        <w:t>; “to regain class attention”</w:t>
      </w:r>
      <w:r>
        <w:rPr>
          <w:rStyle w:val="None"/>
          <w:rFonts w:ascii="Arial" w:hAnsi="Arial"/>
        </w:rPr>
        <w:t>)</w:t>
      </w:r>
    </w:p>
    <w:p w14:paraId="01F5E8EB" w14:textId="77777777" w:rsidR="003D0CA4" w:rsidRDefault="00B62468" w:rsidP="00D807CC">
      <w:pPr>
        <w:pStyle w:val="Body"/>
        <w:numPr>
          <w:ilvl w:val="0"/>
          <w:numId w:val="11"/>
        </w:numPr>
        <w:spacing w:after="0" w:line="240" w:lineRule="auto"/>
        <w:rPr>
          <w:rFonts w:ascii="Arial" w:hAnsi="Arial"/>
        </w:rPr>
      </w:pPr>
      <w:r>
        <w:rPr>
          <w:rStyle w:val="None"/>
          <w:rFonts w:ascii="Arial" w:hAnsi="Arial"/>
        </w:rPr>
        <w:t>How successful implementation is measured: (</w:t>
      </w:r>
      <w:r w:rsidR="000C618F">
        <w:rPr>
          <w:rStyle w:val="None"/>
          <w:rFonts w:ascii="Arial" w:hAnsi="Arial"/>
        </w:rPr>
        <w:t>ex. “all students are looking at the teacher &amp; quiet”; “all students are matched with a partner and engaged in conversation”)</w:t>
      </w:r>
    </w:p>
    <w:p w14:paraId="51F51FD0" w14:textId="77777777" w:rsidR="003D0CA4" w:rsidRDefault="00B62468" w:rsidP="00D807CC">
      <w:pPr>
        <w:pStyle w:val="Body"/>
        <w:numPr>
          <w:ilvl w:val="0"/>
          <w:numId w:val="11"/>
        </w:numPr>
        <w:spacing w:after="0" w:line="240" w:lineRule="auto"/>
        <w:rPr>
          <w:rFonts w:ascii="Arial" w:hAnsi="Arial"/>
        </w:rPr>
      </w:pPr>
      <w:r>
        <w:rPr>
          <w:rStyle w:val="None"/>
          <w:rFonts w:ascii="Arial" w:hAnsi="Arial"/>
        </w:rPr>
        <w:t xml:space="preserve">Materials needed: (as </w:t>
      </w:r>
      <w:r>
        <w:rPr>
          <w:rFonts w:ascii="Arial" w:hAnsi="Arial"/>
        </w:rPr>
        <w:t>applicable</w:t>
      </w:r>
      <w:r w:rsidR="00D807CC">
        <w:rPr>
          <w:rStyle w:val="None"/>
          <w:rFonts w:ascii="Arial" w:hAnsi="Arial"/>
        </w:rPr>
        <w:t xml:space="preserve"> or </w:t>
      </w:r>
      <w:r>
        <w:rPr>
          <w:rStyle w:val="None"/>
          <w:rFonts w:ascii="Arial" w:hAnsi="Arial"/>
        </w:rPr>
        <w:t>NA)</w:t>
      </w:r>
    </w:p>
    <w:p w14:paraId="43D2615B" w14:textId="77777777" w:rsidR="003D0CA4" w:rsidRDefault="00D807CC" w:rsidP="00D807CC">
      <w:pPr>
        <w:pStyle w:val="Body"/>
        <w:numPr>
          <w:ilvl w:val="0"/>
          <w:numId w:val="11"/>
        </w:numPr>
        <w:spacing w:after="0" w:line="240" w:lineRule="auto"/>
        <w:rPr>
          <w:rFonts w:ascii="Arial" w:hAnsi="Arial"/>
        </w:rPr>
      </w:pPr>
      <w:r>
        <w:rPr>
          <w:rFonts w:ascii="Arial" w:hAnsi="Arial"/>
        </w:rPr>
        <w:lastRenderedPageBreak/>
        <w:t>Perceived</w:t>
      </w:r>
      <w:r w:rsidR="00B62468">
        <w:rPr>
          <w:rFonts w:ascii="Arial" w:hAnsi="Arial"/>
        </w:rPr>
        <w:t xml:space="preserve"> e</w:t>
      </w:r>
      <w:r w:rsidR="00B62468">
        <w:rPr>
          <w:rStyle w:val="None"/>
          <w:rFonts w:ascii="Arial" w:hAnsi="Arial"/>
        </w:rPr>
        <w:t>a</w:t>
      </w:r>
      <w:r w:rsidR="000C618F">
        <w:rPr>
          <w:rStyle w:val="None"/>
          <w:rFonts w:ascii="Arial" w:hAnsi="Arial"/>
        </w:rPr>
        <w:t xml:space="preserve">se of implementation (scale of 1-5 with 1=extremely easy and </w:t>
      </w:r>
      <w:r w:rsidR="00B62468">
        <w:rPr>
          <w:rStyle w:val="None"/>
          <w:rFonts w:ascii="Arial" w:hAnsi="Arial"/>
        </w:rPr>
        <w:t>5=extremely challenging)</w:t>
      </w:r>
    </w:p>
    <w:p w14:paraId="78EDB506" w14:textId="77777777" w:rsidR="003D0CA4" w:rsidRDefault="00B62468" w:rsidP="00D807CC">
      <w:pPr>
        <w:pStyle w:val="Body"/>
        <w:numPr>
          <w:ilvl w:val="0"/>
          <w:numId w:val="11"/>
        </w:numPr>
        <w:spacing w:after="0" w:line="240" w:lineRule="auto"/>
        <w:rPr>
          <w:rFonts w:ascii="Arial" w:hAnsi="Arial"/>
        </w:rPr>
      </w:pPr>
      <w:r>
        <w:rPr>
          <w:rStyle w:val="None"/>
          <w:rFonts w:ascii="Arial" w:hAnsi="Arial"/>
        </w:rPr>
        <w:t xml:space="preserve">Time </w:t>
      </w:r>
      <w:r w:rsidR="00D807CC">
        <w:rPr>
          <w:rStyle w:val="None"/>
          <w:rFonts w:ascii="Arial" w:hAnsi="Arial"/>
        </w:rPr>
        <w:t>it took to reach desired result</w:t>
      </w:r>
      <w:r w:rsidR="000C618F">
        <w:rPr>
          <w:rStyle w:val="None"/>
          <w:rFonts w:ascii="Arial" w:hAnsi="Arial"/>
        </w:rPr>
        <w:t>: (ex. “introduced strategy on 1</w:t>
      </w:r>
      <w:r w:rsidR="000C618F" w:rsidRPr="000C618F">
        <w:rPr>
          <w:rStyle w:val="None"/>
          <w:rFonts w:ascii="Arial" w:hAnsi="Arial"/>
          <w:vertAlign w:val="superscript"/>
        </w:rPr>
        <w:t>st</w:t>
      </w:r>
      <w:r w:rsidR="000C618F">
        <w:rPr>
          <w:rStyle w:val="None"/>
          <w:rFonts w:ascii="Arial" w:hAnsi="Arial"/>
        </w:rPr>
        <w:t xml:space="preserve"> day of school, all students were responding as intended by day 3”)</w:t>
      </w:r>
    </w:p>
    <w:p w14:paraId="5246A6A2" w14:textId="77777777" w:rsidR="003D0CA4" w:rsidRDefault="000C618F" w:rsidP="00D807CC">
      <w:pPr>
        <w:pStyle w:val="Body"/>
        <w:numPr>
          <w:ilvl w:val="0"/>
          <w:numId w:val="11"/>
        </w:numPr>
        <w:spacing w:after="0" w:line="240" w:lineRule="auto"/>
        <w:rPr>
          <w:rFonts w:ascii="Arial" w:hAnsi="Arial"/>
        </w:rPr>
      </w:pPr>
      <w:r>
        <w:rPr>
          <w:rFonts w:ascii="Arial" w:hAnsi="Arial"/>
        </w:rPr>
        <w:t>Challenges:</w:t>
      </w:r>
      <w:r w:rsidR="00B62468">
        <w:rPr>
          <w:rFonts w:ascii="Arial" w:hAnsi="Arial"/>
        </w:rPr>
        <w:t xml:space="preserve"> (As applicable)</w:t>
      </w:r>
    </w:p>
    <w:p w14:paraId="7B736DA3" w14:textId="77777777" w:rsidR="003D0CA4" w:rsidRDefault="000C618F" w:rsidP="00D807CC">
      <w:pPr>
        <w:pStyle w:val="Body"/>
        <w:numPr>
          <w:ilvl w:val="0"/>
          <w:numId w:val="11"/>
        </w:numPr>
        <w:spacing w:after="0" w:line="240" w:lineRule="auto"/>
        <w:rPr>
          <w:rFonts w:ascii="Arial" w:hAnsi="Arial"/>
        </w:rPr>
      </w:pPr>
      <w:r>
        <w:rPr>
          <w:rFonts w:ascii="Arial" w:hAnsi="Arial"/>
        </w:rPr>
        <w:t>L</w:t>
      </w:r>
      <w:r w:rsidR="00B62468">
        <w:rPr>
          <w:rStyle w:val="None"/>
          <w:rFonts w:ascii="Arial" w:hAnsi="Arial"/>
        </w:rPr>
        <w:t>ength of effectiveness/impact</w:t>
      </w:r>
      <w:r>
        <w:rPr>
          <w:rStyle w:val="None"/>
          <w:rFonts w:ascii="Arial" w:hAnsi="Arial"/>
        </w:rPr>
        <w:t>: (ex. “this strategy worked for one week and then fell apart” or “this strategy has been working effectively for the past 3 weeks”)</w:t>
      </w:r>
    </w:p>
    <w:p w14:paraId="16420FC9" w14:textId="77777777" w:rsidR="003D0CA4" w:rsidRDefault="003D0CA4">
      <w:pPr>
        <w:pStyle w:val="Body"/>
        <w:spacing w:after="0" w:line="240" w:lineRule="auto"/>
        <w:rPr>
          <w:rStyle w:val="None"/>
          <w:rFonts w:ascii="Arial" w:eastAsia="Arial" w:hAnsi="Arial" w:cs="Arial"/>
          <w:b/>
          <w:bCs/>
          <w:sz w:val="20"/>
          <w:szCs w:val="20"/>
        </w:rPr>
      </w:pPr>
    </w:p>
    <w:p w14:paraId="7F645860" w14:textId="77777777" w:rsidR="003D0CA4" w:rsidRPr="00886CAE" w:rsidRDefault="00D807CC">
      <w:pPr>
        <w:pStyle w:val="Body"/>
        <w:spacing w:after="0" w:line="240" w:lineRule="auto"/>
        <w:rPr>
          <w:rStyle w:val="None"/>
          <w:rFonts w:ascii="Arial" w:hAnsi="Arial"/>
          <w:b/>
          <w:bCs/>
          <w:color w:val="215868" w:themeColor="accent5" w:themeShade="80"/>
          <w:sz w:val="24"/>
          <w:szCs w:val="24"/>
          <w:u w:color="4F81BD"/>
        </w:rPr>
      </w:pPr>
      <w:r w:rsidRPr="00886CAE">
        <w:rPr>
          <w:rStyle w:val="None"/>
          <w:rFonts w:ascii="Arial" w:hAnsi="Arial"/>
          <w:b/>
          <w:bCs/>
          <w:color w:val="215868" w:themeColor="accent5" w:themeShade="80"/>
          <w:sz w:val="26"/>
          <w:szCs w:val="26"/>
          <w:u w:color="4F81BD"/>
        </w:rPr>
        <w:t>Lesson Plans</w:t>
      </w:r>
      <w:r w:rsidR="00E72F11" w:rsidRPr="00886CAE">
        <w:rPr>
          <w:rStyle w:val="None"/>
          <w:rFonts w:ascii="Arial" w:hAnsi="Arial"/>
          <w:b/>
          <w:bCs/>
          <w:color w:val="215868" w:themeColor="accent5" w:themeShade="80"/>
          <w:sz w:val="26"/>
          <w:szCs w:val="26"/>
          <w:u w:color="4F81BD"/>
        </w:rPr>
        <w:t>:</w:t>
      </w:r>
      <w:r w:rsidRPr="00886CAE">
        <w:rPr>
          <w:rStyle w:val="None"/>
          <w:rFonts w:ascii="Arial" w:hAnsi="Arial"/>
          <w:b/>
          <w:bCs/>
          <w:color w:val="215868" w:themeColor="accent5" w:themeShade="80"/>
          <w:sz w:val="26"/>
          <w:szCs w:val="26"/>
          <w:u w:color="4F81BD"/>
        </w:rPr>
        <w:t xml:space="preserve"> </w:t>
      </w:r>
      <w:r w:rsidRPr="00886CAE">
        <w:rPr>
          <w:rStyle w:val="None"/>
          <w:rFonts w:ascii="Arial" w:hAnsi="Arial"/>
          <w:b/>
          <w:bCs/>
          <w:color w:val="215868" w:themeColor="accent5" w:themeShade="80"/>
          <w:sz w:val="24"/>
          <w:szCs w:val="24"/>
          <w:u w:color="4F81BD"/>
        </w:rPr>
        <w:t>(9</w:t>
      </w:r>
      <w:r w:rsidR="00E72F11" w:rsidRPr="00886CAE">
        <w:rPr>
          <w:rStyle w:val="None"/>
          <w:rFonts w:ascii="Arial" w:hAnsi="Arial"/>
          <w:b/>
          <w:bCs/>
          <w:color w:val="215868" w:themeColor="accent5" w:themeShade="80"/>
          <w:sz w:val="24"/>
          <w:szCs w:val="24"/>
          <w:u w:color="4F81BD"/>
        </w:rPr>
        <w:t>0 points total)</w:t>
      </w:r>
    </w:p>
    <w:p w14:paraId="479F4A38" w14:textId="77777777" w:rsidR="000B67F6" w:rsidRDefault="000B67F6" w:rsidP="000B67F6">
      <w:pPr>
        <w:pStyle w:val="Body"/>
        <w:spacing w:after="0" w:line="240" w:lineRule="auto"/>
        <w:rPr>
          <w:rStyle w:val="None"/>
          <w:rFonts w:ascii="Arial" w:hAnsi="Arial" w:cs="Arial"/>
          <w:b/>
        </w:rPr>
      </w:pPr>
      <w:r>
        <w:rPr>
          <w:rStyle w:val="None"/>
          <w:rFonts w:ascii="Arial" w:hAnsi="Arial" w:cs="Arial"/>
          <w:b/>
        </w:rPr>
        <w:t xml:space="preserve">Detailed Lesson Plans due: </w:t>
      </w:r>
      <w:r w:rsidR="00BE401E">
        <w:rPr>
          <w:rStyle w:val="None"/>
          <w:rFonts w:ascii="Arial" w:hAnsi="Arial" w:cs="Arial"/>
          <w:b/>
        </w:rPr>
        <w:t>February 28, April 3</w:t>
      </w:r>
      <w:r>
        <w:rPr>
          <w:rStyle w:val="None"/>
          <w:rFonts w:ascii="Arial" w:hAnsi="Arial" w:cs="Arial"/>
          <w:b/>
        </w:rPr>
        <w:t xml:space="preserve">, and </w:t>
      </w:r>
      <w:r w:rsidRPr="000B67F6">
        <w:rPr>
          <w:rStyle w:val="None"/>
          <w:rFonts w:ascii="Arial" w:hAnsi="Arial" w:cs="Arial"/>
          <w:b/>
        </w:rPr>
        <w:t>May 1, 2020</w:t>
      </w:r>
    </w:p>
    <w:p w14:paraId="44EF1D30" w14:textId="77777777" w:rsidR="000B67F6" w:rsidRDefault="000B67F6">
      <w:pPr>
        <w:pStyle w:val="Body"/>
        <w:spacing w:after="0" w:line="240" w:lineRule="auto"/>
        <w:rPr>
          <w:rStyle w:val="None"/>
          <w:rFonts w:ascii="Arial" w:hAnsi="Arial" w:cs="Arial"/>
          <w:b/>
        </w:rPr>
      </w:pPr>
      <w:r>
        <w:rPr>
          <w:rStyle w:val="None"/>
          <w:rFonts w:ascii="Arial" w:hAnsi="Arial" w:cs="Arial"/>
          <w:b/>
        </w:rPr>
        <w:t>Weekly Lesson Plans due: April 5, April 12, April 19, 2020</w:t>
      </w:r>
    </w:p>
    <w:p w14:paraId="243F81EC" w14:textId="77777777" w:rsidR="000B67F6" w:rsidRPr="000B67F6" w:rsidRDefault="000B67F6">
      <w:pPr>
        <w:pStyle w:val="Body"/>
        <w:spacing w:after="0" w:line="240" w:lineRule="auto"/>
        <w:rPr>
          <w:rStyle w:val="None"/>
          <w:rFonts w:ascii="Arial" w:hAnsi="Arial" w:cs="Arial"/>
          <w:b/>
        </w:rPr>
      </w:pPr>
      <w:r>
        <w:rPr>
          <w:rStyle w:val="None"/>
          <w:rFonts w:ascii="Arial" w:hAnsi="Arial" w:cs="Arial"/>
          <w:b/>
        </w:rPr>
        <w:t>Key Assignment due:</w:t>
      </w:r>
      <w:r w:rsidR="00D22F07">
        <w:rPr>
          <w:rStyle w:val="None"/>
          <w:rFonts w:ascii="Arial" w:hAnsi="Arial" w:cs="Arial"/>
          <w:b/>
        </w:rPr>
        <w:t xml:space="preserve"> May 1, 2020</w:t>
      </w:r>
    </w:p>
    <w:p w14:paraId="3367F927" w14:textId="77777777" w:rsidR="003D0CA4" w:rsidRDefault="003D0CA4">
      <w:pPr>
        <w:pStyle w:val="Body"/>
        <w:spacing w:after="0" w:line="240" w:lineRule="auto"/>
        <w:rPr>
          <w:rStyle w:val="None"/>
          <w:rFonts w:ascii="Arial" w:eastAsia="Arial" w:hAnsi="Arial" w:cs="Arial"/>
          <w:b/>
          <w:bCs/>
        </w:rPr>
      </w:pPr>
    </w:p>
    <w:p w14:paraId="36CE0C69" w14:textId="77777777" w:rsidR="003D0CA4" w:rsidRDefault="00B62468" w:rsidP="00D22F07">
      <w:pPr>
        <w:pStyle w:val="Body"/>
        <w:numPr>
          <w:ilvl w:val="0"/>
          <w:numId w:val="13"/>
        </w:numPr>
        <w:spacing w:after="0" w:line="240" w:lineRule="auto"/>
        <w:ind w:left="360"/>
        <w:rPr>
          <w:rFonts w:ascii="Arial" w:hAnsi="Arial"/>
        </w:rPr>
      </w:pPr>
      <w:r>
        <w:rPr>
          <w:rStyle w:val="None"/>
          <w:rFonts w:ascii="Arial" w:hAnsi="Arial"/>
          <w:u w:val="single"/>
        </w:rPr>
        <w:t>Detailed Lesson Plans</w:t>
      </w:r>
      <w:r w:rsidR="00A66072">
        <w:rPr>
          <w:rStyle w:val="None"/>
          <w:rFonts w:ascii="Arial" w:hAnsi="Arial"/>
          <w:u w:val="single"/>
        </w:rPr>
        <w:t xml:space="preserve"> (</w:t>
      </w:r>
      <w:r w:rsidR="00D807CC">
        <w:rPr>
          <w:rStyle w:val="None"/>
          <w:rFonts w:ascii="Arial" w:hAnsi="Arial"/>
          <w:u w:val="single"/>
        </w:rPr>
        <w:t>3 plans, 10 points each,</w:t>
      </w:r>
      <w:r w:rsidR="00A66072">
        <w:rPr>
          <w:rStyle w:val="None"/>
          <w:rFonts w:ascii="Arial" w:hAnsi="Arial"/>
          <w:u w:val="single"/>
        </w:rPr>
        <w:t xml:space="preserve"> </w:t>
      </w:r>
      <w:r w:rsidR="00A66072" w:rsidRPr="000C618F">
        <w:rPr>
          <w:rStyle w:val="None"/>
          <w:rFonts w:ascii="Arial" w:hAnsi="Arial"/>
          <w:b/>
          <w:u w:val="single"/>
        </w:rPr>
        <w:t>30 points total</w:t>
      </w:r>
      <w:r w:rsidR="00A66072">
        <w:rPr>
          <w:rStyle w:val="None"/>
          <w:rFonts w:ascii="Arial" w:hAnsi="Arial"/>
          <w:u w:val="single"/>
        </w:rPr>
        <w:t>)</w:t>
      </w:r>
      <w:r>
        <w:rPr>
          <w:rFonts w:ascii="Arial" w:hAnsi="Arial"/>
        </w:rPr>
        <w:t>: Three detailed lesson plans will be submitted for evaluation on Blackboard Learn. These can be the same lesson plans u</w:t>
      </w:r>
      <w:r w:rsidR="00852ACF">
        <w:rPr>
          <w:rFonts w:ascii="Arial" w:hAnsi="Arial"/>
        </w:rPr>
        <w:t>sed for PA/POP cycle</w:t>
      </w:r>
      <w:r w:rsidR="00B609F5">
        <w:rPr>
          <w:rFonts w:ascii="Arial" w:hAnsi="Arial"/>
        </w:rPr>
        <w:t xml:space="preserve"> and must </w:t>
      </w:r>
      <w:r>
        <w:rPr>
          <w:rFonts w:ascii="Arial" w:hAnsi="Arial"/>
        </w:rPr>
        <w:t>include</w:t>
      </w:r>
      <w:r w:rsidR="00A66072">
        <w:rPr>
          <w:rFonts w:ascii="Arial" w:hAnsi="Arial"/>
        </w:rPr>
        <w:t xml:space="preserve"> student use of</w:t>
      </w:r>
      <w:r>
        <w:rPr>
          <w:rFonts w:ascii="Arial" w:hAnsi="Arial"/>
        </w:rPr>
        <w:t xml:space="preserve"> technology.  </w:t>
      </w:r>
      <w:r w:rsidR="00B609F5">
        <w:rPr>
          <w:rFonts w:ascii="Arial" w:hAnsi="Arial"/>
        </w:rPr>
        <w:t xml:space="preserve">Choose one of the lesson </w:t>
      </w:r>
      <w:proofErr w:type="gramStart"/>
      <w:r w:rsidR="00B609F5">
        <w:rPr>
          <w:rFonts w:ascii="Arial" w:hAnsi="Arial"/>
        </w:rPr>
        <w:t>plan</w:t>
      </w:r>
      <w:proofErr w:type="gramEnd"/>
      <w:r w:rsidR="00B609F5">
        <w:rPr>
          <w:rFonts w:ascii="Arial" w:hAnsi="Arial"/>
        </w:rPr>
        <w:t xml:space="preserve"> templates available on Blackboard, or receive documented approval from </w:t>
      </w:r>
      <w:r w:rsidR="00C71C05">
        <w:rPr>
          <w:rFonts w:ascii="Arial" w:hAnsi="Arial"/>
        </w:rPr>
        <w:t>the Clinical Teaching Supervisor</w:t>
      </w:r>
      <w:r w:rsidR="00B609F5">
        <w:rPr>
          <w:rFonts w:ascii="Arial" w:hAnsi="Arial"/>
        </w:rPr>
        <w:t xml:space="preserve"> to use an alternate lesson plan template PRIOR TO submitting the lesson plan.  </w:t>
      </w:r>
      <w:r>
        <w:rPr>
          <w:rFonts w:ascii="Arial" w:hAnsi="Arial"/>
        </w:rPr>
        <w:t>Detailed lesson plans will at a minimum include:</w:t>
      </w:r>
    </w:p>
    <w:p w14:paraId="19BED750" w14:textId="77777777" w:rsidR="005D190D" w:rsidRDefault="005D190D" w:rsidP="00D22F07">
      <w:pPr>
        <w:pStyle w:val="Body"/>
        <w:numPr>
          <w:ilvl w:val="1"/>
          <w:numId w:val="15"/>
        </w:numPr>
        <w:spacing w:after="0" w:line="240" w:lineRule="auto"/>
        <w:ind w:left="1080"/>
        <w:rPr>
          <w:rFonts w:ascii="Arial" w:hAnsi="Arial"/>
        </w:rPr>
      </w:pPr>
      <w:r>
        <w:rPr>
          <w:rFonts w:ascii="Arial" w:hAnsi="Arial"/>
        </w:rPr>
        <w:t>TEKS</w:t>
      </w:r>
    </w:p>
    <w:p w14:paraId="4956D042" w14:textId="77777777" w:rsidR="003D0CA4" w:rsidRDefault="00B62468" w:rsidP="00D22F07">
      <w:pPr>
        <w:pStyle w:val="Body"/>
        <w:numPr>
          <w:ilvl w:val="1"/>
          <w:numId w:val="15"/>
        </w:numPr>
        <w:spacing w:after="0" w:line="240" w:lineRule="auto"/>
        <w:ind w:left="1080"/>
        <w:rPr>
          <w:rFonts w:ascii="Arial" w:hAnsi="Arial"/>
        </w:rPr>
      </w:pPr>
      <w:r>
        <w:rPr>
          <w:rFonts w:ascii="Arial" w:hAnsi="Arial"/>
        </w:rPr>
        <w:t>ELPS</w:t>
      </w:r>
    </w:p>
    <w:p w14:paraId="228056A9" w14:textId="77777777" w:rsidR="00456E41" w:rsidRDefault="005D190D" w:rsidP="00D22F07">
      <w:pPr>
        <w:pStyle w:val="Body"/>
        <w:numPr>
          <w:ilvl w:val="1"/>
          <w:numId w:val="15"/>
        </w:numPr>
        <w:spacing w:after="0" w:line="240" w:lineRule="auto"/>
        <w:ind w:left="1080"/>
        <w:rPr>
          <w:rFonts w:ascii="Arial" w:hAnsi="Arial"/>
          <w:lang w:val="fr-FR"/>
        </w:rPr>
      </w:pPr>
      <w:r>
        <w:rPr>
          <w:rFonts w:ascii="Arial" w:hAnsi="Arial"/>
          <w:lang w:val="fr-FR"/>
        </w:rPr>
        <w:t>Content Objective</w:t>
      </w:r>
      <w:r w:rsidR="00456E41">
        <w:rPr>
          <w:rFonts w:ascii="Arial" w:hAnsi="Arial"/>
          <w:lang w:val="fr-FR"/>
        </w:rPr>
        <w:t>(s)</w:t>
      </w:r>
    </w:p>
    <w:p w14:paraId="30894D57" w14:textId="77777777" w:rsidR="003D0CA4" w:rsidRDefault="00456E41" w:rsidP="00D22F07">
      <w:pPr>
        <w:pStyle w:val="Body"/>
        <w:numPr>
          <w:ilvl w:val="1"/>
          <w:numId w:val="15"/>
        </w:numPr>
        <w:spacing w:after="0" w:line="240" w:lineRule="auto"/>
        <w:ind w:left="1080"/>
        <w:rPr>
          <w:rFonts w:ascii="Arial" w:hAnsi="Arial"/>
          <w:lang w:val="fr-FR"/>
        </w:rPr>
      </w:pPr>
      <w:proofErr w:type="spellStart"/>
      <w:r>
        <w:rPr>
          <w:rFonts w:ascii="Arial" w:hAnsi="Arial"/>
          <w:lang w:val="fr-FR"/>
        </w:rPr>
        <w:t>Language</w:t>
      </w:r>
      <w:proofErr w:type="spellEnd"/>
      <w:r>
        <w:rPr>
          <w:rFonts w:ascii="Arial" w:hAnsi="Arial"/>
          <w:lang w:val="fr-FR"/>
        </w:rPr>
        <w:t xml:space="preserve"> Objective(s)</w:t>
      </w:r>
      <w:r w:rsidR="00B62468">
        <w:rPr>
          <w:rFonts w:ascii="Arial" w:hAnsi="Arial"/>
          <w:lang w:val="fr-FR"/>
        </w:rPr>
        <w:t xml:space="preserve"> </w:t>
      </w:r>
    </w:p>
    <w:p w14:paraId="1E68C212" w14:textId="77777777" w:rsidR="003D0CA4" w:rsidRDefault="00B609F5" w:rsidP="00D22F07">
      <w:pPr>
        <w:pStyle w:val="Body"/>
        <w:numPr>
          <w:ilvl w:val="1"/>
          <w:numId w:val="15"/>
        </w:numPr>
        <w:spacing w:after="0" w:line="240" w:lineRule="auto"/>
        <w:ind w:left="1080"/>
        <w:rPr>
          <w:rFonts w:ascii="Arial" w:hAnsi="Arial"/>
        </w:rPr>
      </w:pPr>
      <w:r>
        <w:rPr>
          <w:rFonts w:ascii="Arial" w:hAnsi="Arial"/>
        </w:rPr>
        <w:t xml:space="preserve">Key </w:t>
      </w:r>
      <w:r w:rsidR="00B62468">
        <w:rPr>
          <w:rFonts w:ascii="Arial" w:hAnsi="Arial"/>
        </w:rPr>
        <w:t xml:space="preserve">Vocabulary </w:t>
      </w:r>
    </w:p>
    <w:p w14:paraId="33EA009C" w14:textId="77777777" w:rsidR="00A66072" w:rsidRPr="00A66072" w:rsidRDefault="00A66072" w:rsidP="00D22F07">
      <w:pPr>
        <w:pStyle w:val="Body"/>
        <w:numPr>
          <w:ilvl w:val="1"/>
          <w:numId w:val="15"/>
        </w:numPr>
        <w:spacing w:after="0" w:line="240" w:lineRule="auto"/>
        <w:ind w:left="1080"/>
        <w:rPr>
          <w:rFonts w:ascii="Arial" w:hAnsi="Arial"/>
        </w:rPr>
      </w:pPr>
      <w:r>
        <w:rPr>
          <w:rFonts w:ascii="Arial" w:hAnsi="Arial"/>
        </w:rPr>
        <w:t>Materials</w:t>
      </w:r>
    </w:p>
    <w:p w14:paraId="332632DF" w14:textId="77777777" w:rsidR="00A66072" w:rsidRDefault="00B609F5" w:rsidP="00D22F07">
      <w:pPr>
        <w:pStyle w:val="Body"/>
        <w:numPr>
          <w:ilvl w:val="1"/>
          <w:numId w:val="15"/>
        </w:numPr>
        <w:spacing w:after="0" w:line="240" w:lineRule="auto"/>
        <w:ind w:left="1080"/>
        <w:rPr>
          <w:rFonts w:ascii="Arial" w:hAnsi="Arial"/>
        </w:rPr>
      </w:pPr>
      <w:r>
        <w:rPr>
          <w:rFonts w:ascii="Arial" w:hAnsi="Arial"/>
        </w:rPr>
        <w:t xml:space="preserve">Step-by-Step </w:t>
      </w:r>
      <w:r w:rsidR="00B62468">
        <w:rPr>
          <w:rFonts w:ascii="Arial" w:hAnsi="Arial"/>
        </w:rPr>
        <w:t>Procedures</w:t>
      </w:r>
      <w:r w:rsidR="00A66072">
        <w:rPr>
          <w:rFonts w:ascii="Arial" w:hAnsi="Arial"/>
        </w:rPr>
        <w:t xml:space="preserve"> (with time stamps)</w:t>
      </w:r>
    </w:p>
    <w:p w14:paraId="5B7A5274" w14:textId="77777777" w:rsidR="003D0CA4" w:rsidRDefault="00A66072" w:rsidP="00D22F07">
      <w:pPr>
        <w:pStyle w:val="Body"/>
        <w:numPr>
          <w:ilvl w:val="1"/>
          <w:numId w:val="15"/>
        </w:numPr>
        <w:spacing w:after="0" w:line="240" w:lineRule="auto"/>
        <w:ind w:left="1080"/>
        <w:rPr>
          <w:rFonts w:ascii="Arial" w:hAnsi="Arial"/>
        </w:rPr>
      </w:pPr>
      <w:r>
        <w:rPr>
          <w:rFonts w:ascii="Arial" w:hAnsi="Arial"/>
        </w:rPr>
        <w:t>Use of t</w:t>
      </w:r>
      <w:r w:rsidR="00B62468">
        <w:rPr>
          <w:rFonts w:ascii="Arial" w:hAnsi="Arial"/>
        </w:rPr>
        <w:t xml:space="preserve">echnology </w:t>
      </w:r>
      <w:r>
        <w:rPr>
          <w:rFonts w:ascii="Arial" w:hAnsi="Arial"/>
        </w:rPr>
        <w:t>(by the students)</w:t>
      </w:r>
    </w:p>
    <w:p w14:paraId="7EBA03E1" w14:textId="77777777" w:rsidR="003D0CA4" w:rsidRDefault="00B62468" w:rsidP="00D22F07">
      <w:pPr>
        <w:pStyle w:val="Body"/>
        <w:numPr>
          <w:ilvl w:val="1"/>
          <w:numId w:val="15"/>
        </w:numPr>
        <w:spacing w:after="0" w:line="240" w:lineRule="auto"/>
        <w:ind w:left="1080"/>
        <w:rPr>
          <w:rFonts w:ascii="Arial" w:hAnsi="Arial"/>
          <w:lang w:val="it-IT"/>
        </w:rPr>
      </w:pPr>
      <w:r>
        <w:rPr>
          <w:rFonts w:ascii="Arial" w:hAnsi="Arial"/>
          <w:lang w:val="it-IT"/>
        </w:rPr>
        <w:t>Assessment</w:t>
      </w:r>
      <w:r w:rsidR="00B609F5">
        <w:rPr>
          <w:rFonts w:ascii="Arial" w:hAnsi="Arial"/>
          <w:lang w:val="it-IT"/>
        </w:rPr>
        <w:t xml:space="preserve"> (informal &amp; formal; formative &amp; summative)</w:t>
      </w:r>
    </w:p>
    <w:p w14:paraId="4133C37A" w14:textId="77777777" w:rsidR="003D0CA4" w:rsidRPr="005D190D" w:rsidRDefault="00A66072" w:rsidP="00D22F07">
      <w:pPr>
        <w:pStyle w:val="Body"/>
        <w:numPr>
          <w:ilvl w:val="1"/>
          <w:numId w:val="15"/>
        </w:numPr>
        <w:spacing w:after="0" w:line="240" w:lineRule="auto"/>
        <w:ind w:left="1080"/>
        <w:rPr>
          <w:rStyle w:val="None"/>
          <w:rFonts w:ascii="Arial" w:eastAsia="Arial" w:hAnsi="Arial" w:cs="Arial"/>
        </w:rPr>
      </w:pPr>
      <w:r w:rsidRPr="005D190D">
        <w:rPr>
          <w:rFonts w:ascii="Arial" w:hAnsi="Arial"/>
        </w:rPr>
        <w:t xml:space="preserve">Documentation of </w:t>
      </w:r>
      <w:r w:rsidR="005D190D" w:rsidRPr="005D190D">
        <w:rPr>
          <w:rStyle w:val="None"/>
          <w:rFonts w:ascii="Arial" w:hAnsi="Arial"/>
          <w:iCs/>
        </w:rPr>
        <w:t>d</w:t>
      </w:r>
      <w:r w:rsidRPr="005D190D">
        <w:rPr>
          <w:rStyle w:val="None"/>
          <w:rFonts w:ascii="Arial" w:hAnsi="Arial"/>
          <w:iCs/>
        </w:rPr>
        <w:t>ifferentiation</w:t>
      </w:r>
      <w:r w:rsidR="005D190D" w:rsidRPr="005D190D">
        <w:rPr>
          <w:rStyle w:val="None"/>
          <w:rFonts w:ascii="Arial" w:hAnsi="Arial"/>
          <w:iCs/>
        </w:rPr>
        <w:t xml:space="preserve"> (Tomlinson, 2017)</w:t>
      </w:r>
      <w:r w:rsidRPr="005D190D">
        <w:rPr>
          <w:rStyle w:val="None"/>
          <w:rFonts w:ascii="Arial" w:hAnsi="Arial"/>
          <w:iCs/>
        </w:rPr>
        <w:t xml:space="preserve"> throughout the lesson plan</w:t>
      </w:r>
      <w:r w:rsidR="005D190D" w:rsidRPr="005D190D">
        <w:rPr>
          <w:rStyle w:val="None"/>
          <w:rFonts w:ascii="Arial" w:hAnsi="Arial"/>
          <w:iCs/>
        </w:rPr>
        <w:t xml:space="preserve"> </w:t>
      </w:r>
    </w:p>
    <w:p w14:paraId="79DEF928" w14:textId="77777777" w:rsidR="005D190D" w:rsidRPr="005D190D" w:rsidRDefault="005D190D" w:rsidP="00D22F07">
      <w:pPr>
        <w:pStyle w:val="Body"/>
        <w:spacing w:after="0" w:line="240" w:lineRule="auto"/>
        <w:ind w:left="1080"/>
        <w:rPr>
          <w:rStyle w:val="None"/>
          <w:rFonts w:ascii="Arial" w:eastAsia="Arial" w:hAnsi="Arial" w:cs="Arial"/>
        </w:rPr>
      </w:pPr>
    </w:p>
    <w:p w14:paraId="7A096B90" w14:textId="77777777" w:rsidR="00EA690D" w:rsidRDefault="00B62468" w:rsidP="00EA690D">
      <w:pPr>
        <w:pStyle w:val="Body"/>
        <w:numPr>
          <w:ilvl w:val="0"/>
          <w:numId w:val="16"/>
        </w:numPr>
        <w:spacing w:after="0" w:line="240" w:lineRule="auto"/>
        <w:ind w:left="360"/>
        <w:rPr>
          <w:rFonts w:ascii="Arial" w:hAnsi="Arial"/>
        </w:rPr>
      </w:pPr>
      <w:r>
        <w:rPr>
          <w:rStyle w:val="None"/>
          <w:rFonts w:ascii="Arial" w:hAnsi="Arial"/>
          <w:u w:val="single"/>
        </w:rPr>
        <w:t>Weekly Lesson Plans</w:t>
      </w:r>
      <w:r w:rsidR="00467CBA">
        <w:rPr>
          <w:rStyle w:val="None"/>
          <w:rFonts w:ascii="Arial" w:hAnsi="Arial"/>
          <w:u w:val="single"/>
        </w:rPr>
        <w:t xml:space="preserve"> (</w:t>
      </w:r>
      <w:r w:rsidR="00D807CC">
        <w:rPr>
          <w:rStyle w:val="None"/>
          <w:rFonts w:ascii="Arial" w:hAnsi="Arial"/>
          <w:u w:val="single"/>
        </w:rPr>
        <w:t xml:space="preserve">3 plans, 10 points each, </w:t>
      </w:r>
      <w:r w:rsidR="00D807CC" w:rsidRPr="000C618F">
        <w:rPr>
          <w:rStyle w:val="None"/>
          <w:rFonts w:ascii="Arial" w:hAnsi="Arial"/>
          <w:b/>
          <w:u w:val="single"/>
        </w:rPr>
        <w:t>3</w:t>
      </w:r>
      <w:r w:rsidR="00467CBA" w:rsidRPr="000C618F">
        <w:rPr>
          <w:rStyle w:val="None"/>
          <w:rFonts w:ascii="Arial" w:hAnsi="Arial"/>
          <w:b/>
          <w:u w:val="single"/>
        </w:rPr>
        <w:t>0 points</w:t>
      </w:r>
      <w:r w:rsidR="00D807CC" w:rsidRPr="000C618F">
        <w:rPr>
          <w:rStyle w:val="None"/>
          <w:rFonts w:ascii="Arial" w:hAnsi="Arial"/>
          <w:b/>
          <w:u w:val="single"/>
        </w:rPr>
        <w:t xml:space="preserve"> total</w:t>
      </w:r>
      <w:r w:rsidR="00467CBA">
        <w:rPr>
          <w:rStyle w:val="None"/>
          <w:rFonts w:ascii="Arial" w:hAnsi="Arial"/>
          <w:u w:val="single"/>
        </w:rPr>
        <w:t>)</w:t>
      </w:r>
      <w:r>
        <w:rPr>
          <w:rFonts w:ascii="Arial" w:hAnsi="Arial"/>
        </w:rPr>
        <w:t xml:space="preserve">: </w:t>
      </w:r>
      <w:r w:rsidR="00B609F5">
        <w:rPr>
          <w:rFonts w:ascii="Arial" w:hAnsi="Arial"/>
        </w:rPr>
        <w:t>W</w:t>
      </w:r>
      <w:r>
        <w:rPr>
          <w:rFonts w:ascii="Arial" w:hAnsi="Arial"/>
        </w:rPr>
        <w:t>eekly lesson plan</w:t>
      </w:r>
      <w:r w:rsidR="00B609F5">
        <w:rPr>
          <w:rFonts w:ascii="Arial" w:hAnsi="Arial"/>
        </w:rPr>
        <w:t xml:space="preserve">s will be maintained by the Clinical Teacher </w:t>
      </w:r>
      <w:r w:rsidR="005D190D">
        <w:rPr>
          <w:rFonts w:ascii="Arial" w:hAnsi="Arial"/>
        </w:rPr>
        <w:t>throughout the clinical semester. Th</w:t>
      </w:r>
      <w:r w:rsidR="00B609F5">
        <w:rPr>
          <w:rFonts w:ascii="Arial" w:hAnsi="Arial"/>
        </w:rPr>
        <w:t>e</w:t>
      </w:r>
      <w:r w:rsidR="005D190D">
        <w:rPr>
          <w:rFonts w:ascii="Arial" w:hAnsi="Arial"/>
        </w:rPr>
        <w:t xml:space="preserve">se plans can be identical to what the Mentor Teacher uses to comply with their principal’s requirements. If the Mentor Teacher does not keep weekly lesson plans, the Clinical Teacher will use one of the weekly lesson plan templates available on </w:t>
      </w:r>
      <w:proofErr w:type="gramStart"/>
      <w:r w:rsidR="005D190D">
        <w:rPr>
          <w:rFonts w:ascii="Arial" w:hAnsi="Arial"/>
        </w:rPr>
        <w:t>Blackboard, or</w:t>
      </w:r>
      <w:proofErr w:type="gramEnd"/>
      <w:r w:rsidR="005D190D">
        <w:rPr>
          <w:rFonts w:ascii="Arial" w:hAnsi="Arial"/>
        </w:rPr>
        <w:t xml:space="preserve"> may re</w:t>
      </w:r>
      <w:r w:rsidR="00C71C05">
        <w:rPr>
          <w:rFonts w:ascii="Arial" w:hAnsi="Arial"/>
        </w:rPr>
        <w:t>ceive documented approval from the Clinical Teaching Supervisor</w:t>
      </w:r>
      <w:r w:rsidR="005D190D">
        <w:rPr>
          <w:rFonts w:ascii="Arial" w:hAnsi="Arial"/>
        </w:rPr>
        <w:t xml:space="preserve"> to use an alternative weekly lesson plan format.  During the 3 weeks/15 days of full plan/full teach the Clinical Teacher will submit weekly lesson plans on Blackboard.</w:t>
      </w:r>
      <w:r w:rsidR="00B609F5">
        <w:rPr>
          <w:rFonts w:ascii="Arial" w:hAnsi="Arial"/>
        </w:rPr>
        <w:t xml:space="preserve"> </w:t>
      </w:r>
      <w:r w:rsidR="005D190D">
        <w:rPr>
          <w:rFonts w:ascii="Arial" w:hAnsi="Arial"/>
        </w:rPr>
        <w:t>Thes</w:t>
      </w:r>
      <w:r w:rsidR="00D807CC">
        <w:rPr>
          <w:rFonts w:ascii="Arial" w:hAnsi="Arial"/>
        </w:rPr>
        <w:t>e plans must be posted by 11:59 PM on the</w:t>
      </w:r>
      <w:r w:rsidR="005D190D">
        <w:rPr>
          <w:rFonts w:ascii="Arial" w:hAnsi="Arial"/>
        </w:rPr>
        <w:t xml:space="preserve"> Sunday before the plans will be implemented.</w:t>
      </w:r>
    </w:p>
    <w:p w14:paraId="56707337" w14:textId="77777777" w:rsidR="00EA690D" w:rsidRPr="00EA690D" w:rsidRDefault="00EA690D" w:rsidP="00EA690D">
      <w:pPr>
        <w:pStyle w:val="Body"/>
        <w:spacing w:after="0" w:line="240" w:lineRule="auto"/>
        <w:ind w:left="360"/>
        <w:rPr>
          <w:rStyle w:val="None"/>
          <w:rFonts w:ascii="Arial" w:hAnsi="Arial"/>
        </w:rPr>
      </w:pPr>
    </w:p>
    <w:p w14:paraId="3300E138" w14:textId="77777777" w:rsidR="000B67F6" w:rsidRPr="00EA690D" w:rsidRDefault="00B62468" w:rsidP="00EA690D">
      <w:pPr>
        <w:pStyle w:val="Body"/>
        <w:numPr>
          <w:ilvl w:val="0"/>
          <w:numId w:val="16"/>
        </w:numPr>
        <w:spacing w:after="0" w:line="240" w:lineRule="auto"/>
        <w:ind w:left="360"/>
        <w:rPr>
          <w:rStyle w:val="None"/>
          <w:rFonts w:ascii="Arial" w:hAnsi="Arial"/>
        </w:rPr>
      </w:pPr>
      <w:r w:rsidRPr="00EA690D">
        <w:rPr>
          <w:rStyle w:val="None"/>
          <w:rFonts w:ascii="Arial" w:hAnsi="Arial"/>
          <w:u w:val="single"/>
        </w:rPr>
        <w:t>Key Assignment</w:t>
      </w:r>
      <w:r w:rsidR="00A66072" w:rsidRPr="00EA690D">
        <w:rPr>
          <w:rStyle w:val="None"/>
          <w:rFonts w:ascii="Arial" w:hAnsi="Arial"/>
          <w:u w:val="single"/>
        </w:rPr>
        <w:t xml:space="preserve"> </w:t>
      </w:r>
      <w:r w:rsidR="00467CBA" w:rsidRPr="00EA690D">
        <w:rPr>
          <w:rFonts w:ascii="Arial" w:hAnsi="Arial"/>
        </w:rPr>
        <w:t>(</w:t>
      </w:r>
      <w:r w:rsidR="00467CBA" w:rsidRPr="00EA690D">
        <w:rPr>
          <w:rFonts w:ascii="Arial" w:hAnsi="Arial"/>
          <w:b/>
        </w:rPr>
        <w:t>3</w:t>
      </w:r>
      <w:r w:rsidR="00A66072" w:rsidRPr="00EA690D">
        <w:rPr>
          <w:rFonts w:ascii="Arial" w:hAnsi="Arial"/>
          <w:b/>
        </w:rPr>
        <w:t>0 points</w:t>
      </w:r>
      <w:r w:rsidR="00467CBA" w:rsidRPr="00EA690D">
        <w:rPr>
          <w:rFonts w:ascii="Arial" w:hAnsi="Arial"/>
          <w:b/>
        </w:rPr>
        <w:t xml:space="preserve"> total</w:t>
      </w:r>
      <w:r w:rsidR="00A66072" w:rsidRPr="00EA690D">
        <w:rPr>
          <w:rFonts w:ascii="Arial" w:hAnsi="Arial"/>
        </w:rPr>
        <w:t>)</w:t>
      </w:r>
      <w:r w:rsidRPr="00EA690D">
        <w:rPr>
          <w:rStyle w:val="None"/>
          <w:rFonts w:ascii="Arial" w:hAnsi="Arial"/>
        </w:rPr>
        <w:t xml:space="preserve">: </w:t>
      </w:r>
      <w:r w:rsidR="007E6C1E" w:rsidRPr="00EA690D">
        <w:rPr>
          <w:rStyle w:val="None"/>
          <w:rFonts w:ascii="Arial" w:hAnsi="Arial"/>
        </w:rPr>
        <w:t>The Key Assignment includes a detailed lesson plan</w:t>
      </w:r>
      <w:r w:rsidR="00467CBA" w:rsidRPr="00EA690D">
        <w:rPr>
          <w:rStyle w:val="None"/>
          <w:rFonts w:ascii="Arial" w:hAnsi="Arial"/>
        </w:rPr>
        <w:t xml:space="preserve"> (10 points)</w:t>
      </w:r>
      <w:r w:rsidR="007E6C1E" w:rsidRPr="00EA690D">
        <w:rPr>
          <w:rStyle w:val="None"/>
          <w:rFonts w:ascii="Arial" w:hAnsi="Arial"/>
        </w:rPr>
        <w:t xml:space="preserve"> and a reflection </w:t>
      </w:r>
      <w:r w:rsidR="00467CBA" w:rsidRPr="00EA690D">
        <w:rPr>
          <w:rStyle w:val="None"/>
          <w:rFonts w:ascii="Arial" w:hAnsi="Arial"/>
        </w:rPr>
        <w:t>essay (20 points)</w:t>
      </w:r>
      <w:r w:rsidR="007E6C1E" w:rsidRPr="00EA690D">
        <w:rPr>
          <w:rStyle w:val="None"/>
          <w:rFonts w:ascii="Arial" w:hAnsi="Arial"/>
        </w:rPr>
        <w:t xml:space="preserve">.  Both parts of the Key Assignment are submitted on </w:t>
      </w:r>
      <w:proofErr w:type="spellStart"/>
      <w:r w:rsidRPr="00EA690D">
        <w:rPr>
          <w:rFonts w:ascii="Arial" w:hAnsi="Arial"/>
        </w:rPr>
        <w:t>TaskStream</w:t>
      </w:r>
      <w:proofErr w:type="spellEnd"/>
      <w:r w:rsidRPr="00EA690D">
        <w:rPr>
          <w:rFonts w:ascii="Arial" w:hAnsi="Arial"/>
        </w:rPr>
        <w:t xml:space="preserve"> via a lin</w:t>
      </w:r>
      <w:r w:rsidR="007E6C1E" w:rsidRPr="00EA690D">
        <w:rPr>
          <w:rFonts w:ascii="Arial" w:hAnsi="Arial"/>
        </w:rPr>
        <w:t>k in Blackboard Learn.  The</w:t>
      </w:r>
      <w:r w:rsidR="00467CBA" w:rsidRPr="00EA690D">
        <w:rPr>
          <w:rFonts w:ascii="Arial" w:hAnsi="Arial"/>
        </w:rPr>
        <w:t xml:space="preserve"> detailed</w:t>
      </w:r>
      <w:r w:rsidR="007E6C1E" w:rsidRPr="00EA690D">
        <w:rPr>
          <w:rFonts w:ascii="Arial" w:hAnsi="Arial"/>
        </w:rPr>
        <w:t xml:space="preserve"> lesson plan</w:t>
      </w:r>
      <w:r w:rsidR="00467CBA" w:rsidRPr="00EA690D">
        <w:rPr>
          <w:rFonts w:ascii="Arial" w:hAnsi="Arial"/>
        </w:rPr>
        <w:t xml:space="preserve"> </w:t>
      </w:r>
      <w:r w:rsidR="007E6C1E" w:rsidRPr="00EA690D">
        <w:rPr>
          <w:rFonts w:ascii="Arial" w:hAnsi="Arial"/>
        </w:rPr>
        <w:t xml:space="preserve">will follow the same criteria as </w:t>
      </w:r>
      <w:r w:rsidR="00467CBA" w:rsidRPr="00EA690D">
        <w:rPr>
          <w:rFonts w:ascii="Arial" w:hAnsi="Arial"/>
        </w:rPr>
        <w:t>noted above in section “a”</w:t>
      </w:r>
      <w:r w:rsidR="007E6C1E" w:rsidRPr="00EA690D">
        <w:rPr>
          <w:rFonts w:ascii="Arial" w:hAnsi="Arial"/>
        </w:rPr>
        <w:t xml:space="preserve">. </w:t>
      </w:r>
      <w:r w:rsidR="00467CBA" w:rsidRPr="00EA690D">
        <w:rPr>
          <w:rFonts w:ascii="Arial" w:hAnsi="Arial"/>
        </w:rPr>
        <w:t xml:space="preserve">The reflection essay is a response to the prompt: </w:t>
      </w:r>
      <w:r w:rsidR="00467CBA" w:rsidRPr="00EA690D">
        <w:rPr>
          <w:rStyle w:val="None"/>
          <w:rFonts w:ascii="Arial" w:hAnsi="Arial"/>
          <w:i/>
        </w:rPr>
        <w:t>How do you demonstrate that you are a culturally efficacious agent of change who is knowledgeable, community-based, and professional?</w:t>
      </w:r>
      <w:r w:rsidR="00467CBA" w:rsidRPr="00EA690D">
        <w:rPr>
          <w:rStyle w:val="None"/>
          <w:rFonts w:ascii="Arial" w:hAnsi="Arial"/>
        </w:rPr>
        <w:t xml:space="preserve"> Rubrics for the lesson plan and the reflection essay will be available on Blackboard Learn.</w:t>
      </w:r>
    </w:p>
    <w:p w14:paraId="43CCEBD3" w14:textId="77777777" w:rsidR="003D0CA4" w:rsidRDefault="003D0CA4">
      <w:pPr>
        <w:pStyle w:val="Body"/>
        <w:spacing w:after="0" w:line="240" w:lineRule="auto"/>
        <w:rPr>
          <w:rStyle w:val="None"/>
          <w:rFonts w:ascii="Arial" w:eastAsia="Arial" w:hAnsi="Arial" w:cs="Arial"/>
          <w:b/>
          <w:bCs/>
          <w:color w:val="4F81BD"/>
          <w:sz w:val="26"/>
          <w:szCs w:val="26"/>
          <w:u w:color="4F81BD"/>
        </w:rPr>
      </w:pPr>
    </w:p>
    <w:p w14:paraId="277FC642" w14:textId="77777777" w:rsidR="00852ACF" w:rsidRDefault="00852ACF">
      <w:pPr>
        <w:pStyle w:val="Body"/>
        <w:spacing w:after="0" w:line="240" w:lineRule="auto"/>
        <w:rPr>
          <w:rStyle w:val="None"/>
          <w:rFonts w:ascii="Arial" w:hAnsi="Arial"/>
          <w:b/>
          <w:bCs/>
          <w:color w:val="215868" w:themeColor="accent5" w:themeShade="80"/>
          <w:sz w:val="26"/>
          <w:szCs w:val="26"/>
          <w:u w:color="4F81BD"/>
        </w:rPr>
      </w:pPr>
    </w:p>
    <w:p w14:paraId="6BE5AC30" w14:textId="77777777" w:rsidR="00852ACF" w:rsidRDefault="00852ACF">
      <w:pPr>
        <w:pStyle w:val="Body"/>
        <w:spacing w:after="0" w:line="240" w:lineRule="auto"/>
        <w:rPr>
          <w:rStyle w:val="None"/>
          <w:rFonts w:ascii="Arial" w:hAnsi="Arial"/>
          <w:b/>
          <w:bCs/>
          <w:color w:val="215868" w:themeColor="accent5" w:themeShade="80"/>
          <w:sz w:val="26"/>
          <w:szCs w:val="26"/>
          <w:u w:color="4F81BD"/>
        </w:rPr>
      </w:pPr>
    </w:p>
    <w:p w14:paraId="650BA1F3" w14:textId="77777777" w:rsidR="003D0CA4" w:rsidRPr="00886CAE" w:rsidRDefault="00E72F11">
      <w:pPr>
        <w:pStyle w:val="Body"/>
        <w:spacing w:after="0" w:line="240" w:lineRule="auto"/>
        <w:rPr>
          <w:rStyle w:val="None"/>
          <w:rFonts w:ascii="Arial" w:eastAsia="Arial" w:hAnsi="Arial" w:cs="Arial"/>
          <w:b/>
          <w:bCs/>
          <w:color w:val="215868" w:themeColor="accent5" w:themeShade="80"/>
          <w:sz w:val="26"/>
          <w:szCs w:val="26"/>
          <w:u w:color="4F81BD"/>
        </w:rPr>
      </w:pPr>
      <w:r w:rsidRPr="00886CAE">
        <w:rPr>
          <w:rStyle w:val="None"/>
          <w:rFonts w:ascii="Arial" w:hAnsi="Arial"/>
          <w:b/>
          <w:bCs/>
          <w:color w:val="215868" w:themeColor="accent5" w:themeShade="80"/>
          <w:sz w:val="26"/>
          <w:szCs w:val="26"/>
          <w:u w:color="4F81BD"/>
        </w:rPr>
        <w:t>Mentor Teacher Progress Reports:</w:t>
      </w:r>
      <w:r w:rsidR="00B62468" w:rsidRPr="00886CAE">
        <w:rPr>
          <w:rStyle w:val="None"/>
          <w:rFonts w:ascii="Arial" w:hAnsi="Arial"/>
          <w:b/>
          <w:bCs/>
          <w:color w:val="215868" w:themeColor="accent5" w:themeShade="80"/>
          <w:sz w:val="26"/>
          <w:szCs w:val="26"/>
          <w:u w:color="4F81BD"/>
        </w:rPr>
        <w:t xml:space="preserve"> </w:t>
      </w:r>
      <w:r w:rsidR="00B62468" w:rsidRPr="00886CAE">
        <w:rPr>
          <w:rStyle w:val="None"/>
          <w:rFonts w:ascii="Arial" w:hAnsi="Arial"/>
          <w:b/>
          <w:bCs/>
          <w:color w:val="215868" w:themeColor="accent5" w:themeShade="80"/>
          <w:sz w:val="24"/>
          <w:szCs w:val="24"/>
          <w:u w:color="4F81BD"/>
        </w:rPr>
        <w:t xml:space="preserve">(3 </w:t>
      </w:r>
      <w:r w:rsidRPr="00886CAE">
        <w:rPr>
          <w:rStyle w:val="None"/>
          <w:rFonts w:ascii="Arial" w:hAnsi="Arial"/>
          <w:b/>
          <w:bCs/>
          <w:color w:val="215868" w:themeColor="accent5" w:themeShade="80"/>
          <w:sz w:val="24"/>
          <w:szCs w:val="24"/>
          <w:u w:color="4F81BD"/>
        </w:rPr>
        <w:t>reports</w:t>
      </w:r>
      <w:r w:rsidR="00B62468" w:rsidRPr="00886CAE">
        <w:rPr>
          <w:rStyle w:val="None"/>
          <w:rFonts w:ascii="Arial" w:hAnsi="Arial"/>
          <w:b/>
          <w:bCs/>
          <w:color w:val="215868" w:themeColor="accent5" w:themeShade="80"/>
          <w:sz w:val="24"/>
          <w:szCs w:val="24"/>
          <w:u w:color="4F81BD"/>
        </w:rPr>
        <w:t>, 10 points each, 30 points total)</w:t>
      </w:r>
    </w:p>
    <w:p w14:paraId="0A50D281" w14:textId="77777777" w:rsidR="000B67F6" w:rsidRPr="000B67F6" w:rsidRDefault="000B67F6" w:rsidP="000B67F6">
      <w:pPr>
        <w:pStyle w:val="Body"/>
        <w:spacing w:after="0" w:line="240" w:lineRule="auto"/>
        <w:rPr>
          <w:rStyle w:val="None"/>
          <w:rFonts w:ascii="Arial" w:eastAsia="Arial" w:hAnsi="Arial" w:cs="Arial"/>
          <w:b/>
        </w:rPr>
      </w:pPr>
      <w:r w:rsidRPr="000B67F6">
        <w:rPr>
          <w:rStyle w:val="None"/>
          <w:rFonts w:ascii="Arial" w:hAnsi="Arial"/>
          <w:b/>
        </w:rPr>
        <w:t>Due dates: February 13, March 5, and April 2, 2020.</w:t>
      </w:r>
    </w:p>
    <w:p w14:paraId="59A84F91" w14:textId="77777777" w:rsidR="003D0CA4" w:rsidRDefault="003D0CA4">
      <w:pPr>
        <w:pStyle w:val="Body"/>
        <w:spacing w:after="0" w:line="240" w:lineRule="auto"/>
        <w:rPr>
          <w:rStyle w:val="None"/>
          <w:rFonts w:ascii="Arial" w:eastAsia="Arial" w:hAnsi="Arial" w:cs="Arial"/>
          <w:b/>
          <w:bCs/>
          <w:color w:val="4F81BD"/>
          <w:sz w:val="26"/>
          <w:szCs w:val="26"/>
          <w:u w:color="4F81BD"/>
        </w:rPr>
      </w:pPr>
    </w:p>
    <w:p w14:paraId="29014A10" w14:textId="77777777" w:rsidR="00E72F11" w:rsidRDefault="00B62468">
      <w:pPr>
        <w:pStyle w:val="Body"/>
        <w:spacing w:after="0" w:line="240" w:lineRule="auto"/>
        <w:rPr>
          <w:rStyle w:val="None"/>
          <w:rFonts w:ascii="Arial" w:hAnsi="Arial"/>
        </w:rPr>
      </w:pPr>
      <w:r>
        <w:rPr>
          <w:rStyle w:val="None"/>
          <w:rFonts w:ascii="Arial" w:hAnsi="Arial"/>
        </w:rPr>
        <w:t xml:space="preserve">The Clinical Teacher and Mentor Teacher will collaboratively construct a minimum of 3 Progress Reports throughout the clinical teaching semester.  </w:t>
      </w:r>
    </w:p>
    <w:p w14:paraId="3183203B" w14:textId="77777777" w:rsidR="00291796" w:rsidRDefault="00291796">
      <w:pPr>
        <w:pStyle w:val="Body"/>
        <w:spacing w:after="0" w:line="240" w:lineRule="auto"/>
        <w:rPr>
          <w:rStyle w:val="None"/>
          <w:rFonts w:ascii="Arial" w:hAnsi="Arial"/>
        </w:rPr>
      </w:pPr>
    </w:p>
    <w:p w14:paraId="0E7837CD" w14:textId="77777777" w:rsidR="00E72F11" w:rsidRPr="00E72F11" w:rsidRDefault="00291796" w:rsidP="00E72F11">
      <w:pPr>
        <w:pStyle w:val="Body"/>
        <w:numPr>
          <w:ilvl w:val="0"/>
          <w:numId w:val="24"/>
        </w:numPr>
        <w:spacing w:after="0" w:line="240" w:lineRule="auto"/>
        <w:rPr>
          <w:rStyle w:val="None"/>
          <w:rFonts w:ascii="Arial" w:eastAsia="Arial" w:hAnsi="Arial" w:cs="Arial"/>
          <w:u w:val="single"/>
        </w:rPr>
      </w:pPr>
      <w:r>
        <w:rPr>
          <w:rStyle w:val="None"/>
          <w:rFonts w:ascii="Arial" w:hAnsi="Arial"/>
          <w:u w:val="single"/>
        </w:rPr>
        <w:t>It is the responsibility of t</w:t>
      </w:r>
      <w:r w:rsidRPr="00E72F11">
        <w:rPr>
          <w:rStyle w:val="None"/>
          <w:rFonts w:ascii="Arial" w:hAnsi="Arial"/>
          <w:u w:val="single"/>
        </w:rPr>
        <w:t xml:space="preserve">he Clinical </w:t>
      </w:r>
      <w:r w:rsidRPr="00C71C05">
        <w:rPr>
          <w:rStyle w:val="None"/>
          <w:rFonts w:ascii="Arial" w:hAnsi="Arial"/>
          <w:u w:val="single"/>
        </w:rPr>
        <w:t>Teacher to schedule a progress report meeting</w:t>
      </w:r>
      <w:r>
        <w:rPr>
          <w:rStyle w:val="None"/>
          <w:rFonts w:ascii="Arial" w:hAnsi="Arial"/>
        </w:rPr>
        <w:t xml:space="preserve"> with their Mentor Teacher. A minimum of 3 reports must be submitted over the semester. </w:t>
      </w:r>
    </w:p>
    <w:p w14:paraId="35016813" w14:textId="77777777" w:rsidR="00E72F11" w:rsidRPr="00E72F11" w:rsidRDefault="00B62468" w:rsidP="00E72F11">
      <w:pPr>
        <w:pStyle w:val="Body"/>
        <w:numPr>
          <w:ilvl w:val="0"/>
          <w:numId w:val="24"/>
        </w:numPr>
        <w:spacing w:after="0" w:line="240" w:lineRule="auto"/>
        <w:rPr>
          <w:rStyle w:val="None"/>
          <w:rFonts w:ascii="Arial" w:eastAsia="Arial" w:hAnsi="Arial" w:cs="Arial"/>
          <w:u w:val="single"/>
        </w:rPr>
      </w:pPr>
      <w:r>
        <w:rPr>
          <w:rStyle w:val="None"/>
          <w:rFonts w:ascii="Arial" w:hAnsi="Arial"/>
        </w:rPr>
        <w:t xml:space="preserve">Clinical Teachers are expected to bring to the meeting their own self-assessment of their progress, current level of proficiency, and supporting evidence for each CTESS domain and dimension. </w:t>
      </w:r>
    </w:p>
    <w:p w14:paraId="12026803" w14:textId="77777777" w:rsidR="00E72F11" w:rsidRPr="00E72F11" w:rsidRDefault="00B62468" w:rsidP="00E72F11">
      <w:pPr>
        <w:pStyle w:val="Body"/>
        <w:numPr>
          <w:ilvl w:val="0"/>
          <w:numId w:val="24"/>
        </w:numPr>
        <w:spacing w:after="0" w:line="240" w:lineRule="auto"/>
        <w:rPr>
          <w:rStyle w:val="None"/>
          <w:rFonts w:ascii="Arial" w:eastAsia="Arial" w:hAnsi="Arial" w:cs="Arial"/>
          <w:u w:val="single"/>
        </w:rPr>
      </w:pPr>
      <w:r>
        <w:rPr>
          <w:rStyle w:val="None"/>
          <w:rFonts w:ascii="Arial" w:hAnsi="Arial"/>
        </w:rPr>
        <w:t xml:space="preserve">The Mentor Teacher and Clinical Teacher will discuss current areas of strength (reinforcement) and growth (refinement) as well as note specific goals and action steps to guide </w:t>
      </w:r>
      <w:r w:rsidR="00291796">
        <w:rPr>
          <w:rStyle w:val="None"/>
          <w:rFonts w:ascii="Arial" w:hAnsi="Arial"/>
        </w:rPr>
        <w:t xml:space="preserve">progress until the next meeting. </w:t>
      </w:r>
    </w:p>
    <w:p w14:paraId="015CFD08" w14:textId="77777777" w:rsidR="00291796" w:rsidRPr="00291796" w:rsidRDefault="00B62468" w:rsidP="00E72F11">
      <w:pPr>
        <w:pStyle w:val="Body"/>
        <w:numPr>
          <w:ilvl w:val="0"/>
          <w:numId w:val="24"/>
        </w:numPr>
        <w:spacing w:after="0" w:line="240" w:lineRule="auto"/>
        <w:rPr>
          <w:rStyle w:val="None"/>
          <w:rFonts w:ascii="Arial" w:eastAsia="Arial" w:hAnsi="Arial" w:cs="Arial"/>
          <w:u w:val="single"/>
        </w:rPr>
      </w:pPr>
      <w:r w:rsidRPr="00E72F11">
        <w:rPr>
          <w:rStyle w:val="None"/>
          <w:rFonts w:ascii="Arial" w:hAnsi="Arial"/>
          <w:u w:val="single"/>
        </w:rPr>
        <w:t>After the conclusion of the meeting</w:t>
      </w:r>
      <w:r>
        <w:rPr>
          <w:rStyle w:val="None"/>
          <w:rFonts w:ascii="Arial" w:hAnsi="Arial"/>
        </w:rPr>
        <w:t xml:space="preserve">, the </w:t>
      </w:r>
      <w:r w:rsidRPr="00C71C05">
        <w:rPr>
          <w:rStyle w:val="None"/>
          <w:rFonts w:ascii="Arial" w:hAnsi="Arial"/>
          <w:u w:val="single"/>
        </w:rPr>
        <w:t>Mentor Teacher will provide a written summary of feedback via the online Mentor Teacher Progress Report</w:t>
      </w:r>
      <w:r w:rsidR="00291796" w:rsidRPr="00C71C05">
        <w:rPr>
          <w:rStyle w:val="None"/>
          <w:rFonts w:ascii="Arial" w:hAnsi="Arial"/>
          <w:u w:val="single"/>
        </w:rPr>
        <w:t xml:space="preserve"> link</w:t>
      </w:r>
      <w:r>
        <w:rPr>
          <w:rStyle w:val="None"/>
          <w:rFonts w:ascii="Arial" w:hAnsi="Arial"/>
        </w:rPr>
        <w:t xml:space="preserve">, which, when submitted, will be emailed to the UTSA Office of Teacher Services, the Mentor Teacher, Clinical Teacher, and the Clinical Teacher Supervisor. </w:t>
      </w:r>
    </w:p>
    <w:p w14:paraId="6763C963" w14:textId="77777777" w:rsidR="00291796" w:rsidRPr="00291796" w:rsidRDefault="00291796" w:rsidP="00291796">
      <w:pPr>
        <w:pStyle w:val="Body"/>
        <w:spacing w:after="0" w:line="240" w:lineRule="auto"/>
        <w:ind w:left="720"/>
        <w:rPr>
          <w:rStyle w:val="None"/>
          <w:rFonts w:ascii="Arial" w:eastAsia="Arial" w:hAnsi="Arial" w:cs="Arial"/>
          <w:u w:val="single"/>
        </w:rPr>
      </w:pPr>
    </w:p>
    <w:p w14:paraId="7A31BE9E" w14:textId="77777777" w:rsidR="003D0CA4" w:rsidRDefault="00291796" w:rsidP="00972A28">
      <w:pPr>
        <w:pStyle w:val="Body"/>
        <w:spacing w:after="0" w:line="240" w:lineRule="auto"/>
        <w:rPr>
          <w:rStyle w:val="None"/>
          <w:rFonts w:ascii="Arial" w:hAnsi="Arial"/>
        </w:rPr>
      </w:pPr>
      <w:r w:rsidRPr="00291796">
        <w:rPr>
          <w:rStyle w:val="None"/>
          <w:rFonts w:ascii="Arial" w:hAnsi="Arial"/>
        </w:rPr>
        <w:t xml:space="preserve">Note: </w:t>
      </w:r>
      <w:r w:rsidR="00B62468" w:rsidRPr="00291796">
        <w:rPr>
          <w:rStyle w:val="None"/>
          <w:rFonts w:ascii="Arial" w:hAnsi="Arial"/>
        </w:rPr>
        <w:t>Mentor Teacher Progress</w:t>
      </w:r>
      <w:r w:rsidR="00852ACF">
        <w:rPr>
          <w:rStyle w:val="None"/>
          <w:rFonts w:ascii="Arial" w:hAnsi="Arial"/>
        </w:rPr>
        <w:t xml:space="preserve"> Reports are informational only</w:t>
      </w:r>
      <w:r w:rsidR="00B62468" w:rsidRPr="00291796">
        <w:rPr>
          <w:rStyle w:val="None"/>
          <w:rFonts w:ascii="Arial" w:hAnsi="Arial"/>
        </w:rPr>
        <w:t xml:space="preserve"> and are not a graded component of the course (the point</w:t>
      </w:r>
      <w:r w:rsidR="00E72F11" w:rsidRPr="00291796">
        <w:rPr>
          <w:rStyle w:val="None"/>
          <w:rFonts w:ascii="Arial" w:hAnsi="Arial"/>
        </w:rPr>
        <w:t>s earned are</w:t>
      </w:r>
      <w:r w:rsidR="00B62468" w:rsidRPr="00291796">
        <w:rPr>
          <w:rStyle w:val="None"/>
          <w:rFonts w:ascii="Arial" w:hAnsi="Arial"/>
        </w:rPr>
        <w:t xml:space="preserve"> for </w:t>
      </w:r>
      <w:r w:rsidR="00E72F11" w:rsidRPr="00291796">
        <w:rPr>
          <w:rStyle w:val="None"/>
          <w:rFonts w:ascii="Arial" w:hAnsi="Arial"/>
        </w:rPr>
        <w:t xml:space="preserve">timely </w:t>
      </w:r>
      <w:r w:rsidR="00B62468" w:rsidRPr="00291796">
        <w:rPr>
          <w:rStyle w:val="None"/>
          <w:rFonts w:ascii="Arial" w:hAnsi="Arial"/>
        </w:rPr>
        <w:t xml:space="preserve">completion only, not </w:t>
      </w:r>
      <w:r w:rsidR="00E72F11" w:rsidRPr="00291796">
        <w:rPr>
          <w:rStyle w:val="None"/>
          <w:rFonts w:ascii="Arial" w:hAnsi="Arial"/>
        </w:rPr>
        <w:t xml:space="preserve">associated with </w:t>
      </w:r>
      <w:r w:rsidR="00B62468" w:rsidRPr="00291796">
        <w:rPr>
          <w:rStyle w:val="None"/>
          <w:rFonts w:ascii="Arial" w:hAnsi="Arial"/>
        </w:rPr>
        <w:t>CTESS rubric).</w:t>
      </w:r>
    </w:p>
    <w:p w14:paraId="616AAF07" w14:textId="77777777" w:rsidR="000B67F6" w:rsidRDefault="000B67F6" w:rsidP="00972A28">
      <w:pPr>
        <w:pStyle w:val="Body"/>
        <w:spacing w:after="0" w:line="240" w:lineRule="auto"/>
        <w:rPr>
          <w:rStyle w:val="None"/>
          <w:rFonts w:ascii="Arial" w:hAnsi="Arial"/>
        </w:rPr>
      </w:pPr>
    </w:p>
    <w:p w14:paraId="54C994A8" w14:textId="77777777" w:rsidR="003D0CA4" w:rsidRDefault="003D0CA4">
      <w:pPr>
        <w:pStyle w:val="Body"/>
        <w:spacing w:after="0" w:line="240" w:lineRule="auto"/>
        <w:ind w:left="720"/>
        <w:rPr>
          <w:rStyle w:val="None"/>
          <w:rFonts w:ascii="Arial" w:eastAsia="Arial" w:hAnsi="Arial" w:cs="Arial"/>
          <w:b/>
          <w:bCs/>
        </w:rPr>
      </w:pPr>
    </w:p>
    <w:p w14:paraId="5458C733" w14:textId="77777777" w:rsidR="003D0CA4" w:rsidRPr="00886CAE" w:rsidRDefault="00B62468">
      <w:pPr>
        <w:pStyle w:val="Body"/>
        <w:spacing w:after="0" w:line="240" w:lineRule="auto"/>
        <w:rPr>
          <w:rStyle w:val="None"/>
          <w:rFonts w:ascii="Arial" w:eastAsia="Arial" w:hAnsi="Arial" w:cs="Arial"/>
          <w:b/>
          <w:bCs/>
          <w:color w:val="215868" w:themeColor="accent5" w:themeShade="80"/>
          <w:sz w:val="26"/>
          <w:szCs w:val="26"/>
          <w:u w:color="4F81BD"/>
        </w:rPr>
      </w:pPr>
      <w:r w:rsidRPr="00886CAE">
        <w:rPr>
          <w:rStyle w:val="None"/>
          <w:rFonts w:ascii="Arial" w:hAnsi="Arial"/>
          <w:b/>
          <w:bCs/>
          <w:color w:val="215868" w:themeColor="accent5" w:themeShade="80"/>
          <w:sz w:val="26"/>
          <w:szCs w:val="26"/>
          <w:u w:color="4F81BD"/>
        </w:rPr>
        <w:t xml:space="preserve">Walkthrough Observations: </w:t>
      </w:r>
      <w:r w:rsidR="00972A28" w:rsidRPr="00886CAE">
        <w:rPr>
          <w:rStyle w:val="None"/>
          <w:rFonts w:ascii="Arial" w:hAnsi="Arial"/>
          <w:b/>
          <w:bCs/>
          <w:color w:val="215868" w:themeColor="accent5" w:themeShade="80"/>
          <w:sz w:val="24"/>
          <w:szCs w:val="24"/>
          <w:u w:color="4F81BD"/>
        </w:rPr>
        <w:t xml:space="preserve">(2 or more, </w:t>
      </w:r>
      <w:r w:rsidRPr="00886CAE">
        <w:rPr>
          <w:rStyle w:val="None"/>
          <w:rFonts w:ascii="Arial" w:hAnsi="Arial"/>
          <w:b/>
          <w:bCs/>
          <w:color w:val="215868" w:themeColor="accent5" w:themeShade="80"/>
          <w:sz w:val="24"/>
          <w:szCs w:val="24"/>
          <w:u w:color="4F81BD"/>
        </w:rPr>
        <w:t>0 points</w:t>
      </w:r>
      <w:r w:rsidR="00972A28" w:rsidRPr="00886CAE">
        <w:rPr>
          <w:rStyle w:val="None"/>
          <w:rFonts w:ascii="Arial" w:hAnsi="Arial"/>
          <w:b/>
          <w:bCs/>
          <w:color w:val="215868" w:themeColor="accent5" w:themeShade="80"/>
          <w:sz w:val="24"/>
          <w:szCs w:val="24"/>
          <w:u w:color="4F81BD"/>
        </w:rPr>
        <w:t xml:space="preserve"> each)</w:t>
      </w:r>
    </w:p>
    <w:p w14:paraId="6CDEC505" w14:textId="77777777" w:rsidR="003D0CA4" w:rsidRDefault="003D0CA4">
      <w:pPr>
        <w:pStyle w:val="Body"/>
        <w:spacing w:after="0" w:line="240" w:lineRule="auto"/>
        <w:rPr>
          <w:rStyle w:val="None"/>
          <w:rFonts w:ascii="Arial" w:eastAsia="Arial" w:hAnsi="Arial" w:cs="Arial"/>
          <w:color w:val="980000"/>
          <w:u w:color="980000"/>
        </w:rPr>
      </w:pPr>
    </w:p>
    <w:p w14:paraId="39393452" w14:textId="77777777" w:rsidR="00972A28" w:rsidRDefault="00B62468">
      <w:pPr>
        <w:pStyle w:val="Body"/>
        <w:spacing w:after="0" w:line="240" w:lineRule="auto"/>
        <w:rPr>
          <w:rStyle w:val="None"/>
          <w:rFonts w:ascii="Arial" w:hAnsi="Arial"/>
        </w:rPr>
      </w:pPr>
      <w:r>
        <w:rPr>
          <w:rStyle w:val="None"/>
          <w:rFonts w:ascii="Arial" w:hAnsi="Arial"/>
        </w:rPr>
        <w:t xml:space="preserve">The Clinical Teacher Supervisor will conduct at least two Walkthrough observations over the semester. Walkthroughs are short </w:t>
      </w:r>
      <w:proofErr w:type="gramStart"/>
      <w:r>
        <w:rPr>
          <w:rStyle w:val="None"/>
          <w:rFonts w:ascii="Arial" w:hAnsi="Arial"/>
        </w:rPr>
        <w:t>10-15 mi</w:t>
      </w:r>
      <w:r w:rsidR="00291796">
        <w:rPr>
          <w:rStyle w:val="None"/>
          <w:rFonts w:ascii="Arial" w:hAnsi="Arial"/>
        </w:rPr>
        <w:t>nute</w:t>
      </w:r>
      <w:proofErr w:type="gramEnd"/>
      <w:r w:rsidR="00291796">
        <w:rPr>
          <w:rStyle w:val="None"/>
          <w:rFonts w:ascii="Arial" w:hAnsi="Arial"/>
        </w:rPr>
        <w:t xml:space="preserve"> classroom observations that focus on particular areas of refinement noted by the Mentor Teacher, Clinical Teacher Supervisor, or Clinical Teacher. The </w:t>
      </w:r>
      <w:r>
        <w:rPr>
          <w:rStyle w:val="None"/>
          <w:rFonts w:ascii="Arial" w:hAnsi="Arial"/>
        </w:rPr>
        <w:t xml:space="preserve">Clinical Teacher Supervisor will script observational notes regarding </w:t>
      </w:r>
      <w:r w:rsidR="00972A28">
        <w:rPr>
          <w:rStyle w:val="None"/>
          <w:rFonts w:ascii="Arial" w:hAnsi="Arial"/>
        </w:rPr>
        <w:t xml:space="preserve">focus CTESS domains and dimensions as well as </w:t>
      </w:r>
      <w:r>
        <w:rPr>
          <w:rStyle w:val="None"/>
          <w:rFonts w:ascii="Arial" w:hAnsi="Arial"/>
        </w:rPr>
        <w:t>implementation of Co-Teaching Structures. When possible and appropriate, these observations will include active on-the-spot coaching to maximize the candidate's professional gr</w:t>
      </w:r>
      <w:r w:rsidR="00972A28">
        <w:rPr>
          <w:rStyle w:val="None"/>
          <w:rFonts w:ascii="Arial" w:hAnsi="Arial"/>
        </w:rPr>
        <w:t>owth and development. Documentation of</w:t>
      </w:r>
      <w:r>
        <w:rPr>
          <w:rStyle w:val="None"/>
          <w:rFonts w:ascii="Arial" w:hAnsi="Arial"/>
        </w:rPr>
        <w:t xml:space="preserve"> walkthrough observation feedback</w:t>
      </w:r>
      <w:r w:rsidR="00972A28">
        <w:rPr>
          <w:rStyle w:val="None"/>
          <w:rFonts w:ascii="Arial" w:hAnsi="Arial"/>
        </w:rPr>
        <w:t xml:space="preserve"> will include one area of reinforcement and one area of refinement. A report</w:t>
      </w:r>
      <w:r>
        <w:rPr>
          <w:rStyle w:val="None"/>
          <w:rFonts w:ascii="Arial" w:hAnsi="Arial"/>
        </w:rPr>
        <w:t xml:space="preserve"> will be emailed to the Office of Teacher Services, the Clinical Teacher, t</w:t>
      </w:r>
      <w:r w:rsidR="00972A28">
        <w:rPr>
          <w:rStyle w:val="None"/>
          <w:rFonts w:ascii="Arial" w:hAnsi="Arial"/>
        </w:rPr>
        <w:t xml:space="preserve">he Mentor Teacher, and the </w:t>
      </w:r>
      <w:r>
        <w:rPr>
          <w:rStyle w:val="None"/>
          <w:rFonts w:ascii="Arial" w:hAnsi="Arial"/>
        </w:rPr>
        <w:t xml:space="preserve">Clinical Teacher Supervisor via an online form. </w:t>
      </w:r>
    </w:p>
    <w:p w14:paraId="62991005" w14:textId="77777777" w:rsidR="00972A28" w:rsidRDefault="00972A28">
      <w:pPr>
        <w:pStyle w:val="Body"/>
        <w:spacing w:after="0" w:line="240" w:lineRule="auto"/>
        <w:rPr>
          <w:rStyle w:val="None"/>
          <w:rFonts w:ascii="Arial" w:hAnsi="Arial"/>
        </w:rPr>
      </w:pPr>
    </w:p>
    <w:p w14:paraId="25086EAD" w14:textId="77777777" w:rsidR="003D0CA4" w:rsidRDefault="00972A28" w:rsidP="00EE0B27">
      <w:pPr>
        <w:pStyle w:val="Body"/>
        <w:spacing w:after="0" w:line="240" w:lineRule="auto"/>
        <w:rPr>
          <w:rStyle w:val="None"/>
          <w:rFonts w:ascii="Arial" w:hAnsi="Arial"/>
        </w:rPr>
      </w:pPr>
      <w:r>
        <w:rPr>
          <w:rStyle w:val="None"/>
          <w:rFonts w:ascii="Arial" w:hAnsi="Arial"/>
        </w:rPr>
        <w:t xml:space="preserve">Note: </w:t>
      </w:r>
      <w:r w:rsidR="00B62468" w:rsidRPr="00972A28">
        <w:rPr>
          <w:rStyle w:val="None"/>
          <w:rFonts w:ascii="Arial" w:hAnsi="Arial"/>
        </w:rPr>
        <w:t xml:space="preserve">Walkthrough observations are </w:t>
      </w:r>
      <w:r>
        <w:rPr>
          <w:rStyle w:val="None"/>
          <w:rFonts w:ascii="Arial" w:hAnsi="Arial"/>
        </w:rPr>
        <w:t>conducted as coaching</w:t>
      </w:r>
      <w:r w:rsidR="00B62468" w:rsidRPr="00972A28">
        <w:rPr>
          <w:rStyle w:val="None"/>
          <w:rFonts w:ascii="Arial" w:hAnsi="Arial"/>
        </w:rPr>
        <w:t>/learnin</w:t>
      </w:r>
      <w:r w:rsidR="00852ACF">
        <w:rPr>
          <w:rStyle w:val="None"/>
          <w:rFonts w:ascii="Arial" w:hAnsi="Arial"/>
        </w:rPr>
        <w:t xml:space="preserve">g opportunities </w:t>
      </w:r>
      <w:r>
        <w:rPr>
          <w:rStyle w:val="None"/>
          <w:rFonts w:ascii="Arial" w:hAnsi="Arial"/>
        </w:rPr>
        <w:t>and are not a graded</w:t>
      </w:r>
      <w:r w:rsidR="00B62468" w:rsidRPr="00972A28">
        <w:rPr>
          <w:rStyle w:val="None"/>
          <w:rFonts w:ascii="Arial" w:hAnsi="Arial"/>
        </w:rPr>
        <w:t xml:space="preserve"> component of the course.</w:t>
      </w:r>
    </w:p>
    <w:p w14:paraId="4F8ABB0A" w14:textId="77777777" w:rsidR="000B67F6" w:rsidRDefault="000B67F6" w:rsidP="00EE0B27">
      <w:pPr>
        <w:pStyle w:val="Body"/>
        <w:spacing w:after="0" w:line="240" w:lineRule="auto"/>
        <w:rPr>
          <w:rStyle w:val="None"/>
          <w:rFonts w:ascii="Arial" w:eastAsia="Arial" w:hAnsi="Arial" w:cs="Arial"/>
          <w:u w:val="single"/>
        </w:rPr>
      </w:pPr>
    </w:p>
    <w:p w14:paraId="18364075" w14:textId="77777777" w:rsidR="003D0CA4" w:rsidRPr="00886CAE" w:rsidRDefault="00B62468">
      <w:pPr>
        <w:pStyle w:val="Body"/>
        <w:spacing w:after="0" w:line="288" w:lineRule="auto"/>
        <w:rPr>
          <w:rStyle w:val="None"/>
          <w:rFonts w:ascii="Arial" w:hAnsi="Arial"/>
          <w:b/>
          <w:bCs/>
          <w:color w:val="215868" w:themeColor="accent5" w:themeShade="80"/>
          <w:sz w:val="24"/>
          <w:szCs w:val="24"/>
          <w:u w:color="4F81BD"/>
        </w:rPr>
      </w:pPr>
      <w:r w:rsidRPr="00886CAE">
        <w:rPr>
          <w:rStyle w:val="None"/>
          <w:rFonts w:ascii="Arial" w:hAnsi="Arial"/>
          <w:b/>
          <w:bCs/>
          <w:color w:val="215868" w:themeColor="accent5" w:themeShade="80"/>
          <w:sz w:val="26"/>
          <w:szCs w:val="26"/>
          <w:u w:color="4F81BD"/>
        </w:rPr>
        <w:t xml:space="preserve">Performance Assessments/POP Cycles: </w:t>
      </w:r>
      <w:r w:rsidR="00972A28" w:rsidRPr="00886CAE">
        <w:rPr>
          <w:rStyle w:val="None"/>
          <w:rFonts w:ascii="Arial" w:hAnsi="Arial"/>
          <w:b/>
          <w:bCs/>
          <w:color w:val="215868" w:themeColor="accent5" w:themeShade="80"/>
          <w:sz w:val="24"/>
          <w:szCs w:val="24"/>
          <w:u w:color="4F81BD"/>
        </w:rPr>
        <w:t>(</w:t>
      </w:r>
      <w:r w:rsidRPr="00886CAE">
        <w:rPr>
          <w:rStyle w:val="None"/>
          <w:rFonts w:ascii="Arial" w:hAnsi="Arial"/>
          <w:b/>
          <w:bCs/>
          <w:color w:val="215868" w:themeColor="accent5" w:themeShade="80"/>
          <w:sz w:val="24"/>
          <w:szCs w:val="24"/>
          <w:u w:color="4F81BD"/>
        </w:rPr>
        <w:t>100 points each, 300 points total</w:t>
      </w:r>
      <w:r w:rsidR="00972A28" w:rsidRPr="00886CAE">
        <w:rPr>
          <w:rStyle w:val="None"/>
          <w:rFonts w:ascii="Arial" w:hAnsi="Arial"/>
          <w:b/>
          <w:bCs/>
          <w:color w:val="215868" w:themeColor="accent5" w:themeShade="80"/>
          <w:sz w:val="24"/>
          <w:szCs w:val="24"/>
          <w:u w:color="4F81BD"/>
        </w:rPr>
        <w:t>)</w:t>
      </w:r>
    </w:p>
    <w:p w14:paraId="74538977" w14:textId="77777777" w:rsidR="00D22F07" w:rsidRPr="00D22F07" w:rsidRDefault="00D22F07" w:rsidP="00D22F07">
      <w:pPr>
        <w:rPr>
          <w:rFonts w:ascii="Arial" w:hAnsi="Arial" w:cs="Arial"/>
          <w:b/>
          <w:sz w:val="22"/>
          <w:szCs w:val="22"/>
        </w:rPr>
      </w:pPr>
      <w:r w:rsidRPr="00D22F07">
        <w:rPr>
          <w:rFonts w:ascii="Arial" w:hAnsi="Arial" w:cs="Arial"/>
          <w:b/>
          <w:sz w:val="22"/>
          <w:szCs w:val="22"/>
        </w:rPr>
        <w:t>POP Cycle 1: Jan 28-Feb 28</w:t>
      </w:r>
      <w:r w:rsidR="004E5FF7">
        <w:rPr>
          <w:rFonts w:ascii="Arial" w:hAnsi="Arial" w:cs="Arial"/>
          <w:b/>
          <w:sz w:val="22"/>
          <w:szCs w:val="22"/>
        </w:rPr>
        <w:t xml:space="preserve">; </w:t>
      </w:r>
      <w:r w:rsidRPr="00D22F07">
        <w:rPr>
          <w:rFonts w:ascii="Arial" w:hAnsi="Arial" w:cs="Arial"/>
          <w:b/>
          <w:sz w:val="22"/>
          <w:szCs w:val="22"/>
        </w:rPr>
        <w:t>POP Cycle 2: Mar 2-Apr 4</w:t>
      </w:r>
      <w:r w:rsidR="004E5FF7">
        <w:rPr>
          <w:rFonts w:ascii="Arial" w:hAnsi="Arial" w:cs="Arial"/>
          <w:b/>
          <w:sz w:val="22"/>
          <w:szCs w:val="22"/>
        </w:rPr>
        <w:t xml:space="preserve">; </w:t>
      </w:r>
      <w:r w:rsidRPr="00D22F07">
        <w:rPr>
          <w:rFonts w:ascii="Arial" w:hAnsi="Arial" w:cs="Arial"/>
          <w:b/>
          <w:sz w:val="22"/>
          <w:szCs w:val="22"/>
        </w:rPr>
        <w:t>POP Cycle 3: Apr 6-May 1</w:t>
      </w:r>
    </w:p>
    <w:p w14:paraId="43CD8694" w14:textId="77777777" w:rsidR="00D22F07" w:rsidRDefault="00D22F07">
      <w:pPr>
        <w:pStyle w:val="Body"/>
        <w:spacing w:after="0" w:line="288" w:lineRule="auto"/>
        <w:rPr>
          <w:rStyle w:val="None"/>
          <w:rFonts w:ascii="Arial" w:eastAsia="Arial" w:hAnsi="Arial" w:cs="Arial"/>
          <w:color w:val="4F81BD"/>
          <w:sz w:val="26"/>
          <w:szCs w:val="26"/>
          <w:u w:color="4F81BD"/>
        </w:rPr>
      </w:pPr>
    </w:p>
    <w:p w14:paraId="3EB0A86B" w14:textId="77777777" w:rsidR="003D0CA4" w:rsidRDefault="00B62468">
      <w:pPr>
        <w:pStyle w:val="Body"/>
        <w:spacing w:after="0" w:line="240" w:lineRule="auto"/>
        <w:rPr>
          <w:rStyle w:val="None"/>
          <w:rFonts w:ascii="Arial" w:eastAsia="Arial" w:hAnsi="Arial" w:cs="Arial"/>
        </w:rPr>
      </w:pPr>
      <w:r>
        <w:rPr>
          <w:rStyle w:val="None"/>
          <w:rFonts w:ascii="Arial" w:hAnsi="Arial"/>
        </w:rPr>
        <w:lastRenderedPageBreak/>
        <w:t xml:space="preserve">Performance Assessments (PAs) have three stages/segments: </w:t>
      </w:r>
      <w:r>
        <w:rPr>
          <w:rStyle w:val="None"/>
          <w:rFonts w:ascii="Arial" w:hAnsi="Arial"/>
          <w:b/>
          <w:bCs/>
        </w:rPr>
        <w:t>P</w:t>
      </w:r>
      <w:r w:rsidR="00852ACF">
        <w:rPr>
          <w:rFonts w:ascii="Arial" w:hAnsi="Arial"/>
          <w:lang w:val="fr-FR"/>
        </w:rPr>
        <w:t xml:space="preserve">re-Observation </w:t>
      </w:r>
      <w:proofErr w:type="spellStart"/>
      <w:r w:rsidR="00852ACF">
        <w:rPr>
          <w:rFonts w:ascii="Arial" w:hAnsi="Arial"/>
          <w:lang w:val="fr-FR"/>
        </w:rPr>
        <w:t>Conference</w:t>
      </w:r>
      <w:proofErr w:type="spellEnd"/>
      <w:r w:rsidR="00EE0B27">
        <w:rPr>
          <w:rFonts w:ascii="Arial" w:hAnsi="Arial"/>
          <w:lang w:val="fr-FR"/>
        </w:rPr>
        <w:t xml:space="preserve">; </w:t>
      </w:r>
      <w:r>
        <w:rPr>
          <w:rStyle w:val="None"/>
          <w:rFonts w:ascii="Arial" w:hAnsi="Arial"/>
          <w:b/>
          <w:bCs/>
        </w:rPr>
        <w:t>O</w:t>
      </w:r>
      <w:r w:rsidR="00EE0B27">
        <w:rPr>
          <w:rFonts w:ascii="Arial" w:hAnsi="Arial"/>
        </w:rPr>
        <w:t>bservation;</w:t>
      </w:r>
      <w:r>
        <w:rPr>
          <w:rFonts w:ascii="Arial" w:hAnsi="Arial"/>
        </w:rPr>
        <w:t xml:space="preserve"> and </w:t>
      </w:r>
      <w:r>
        <w:rPr>
          <w:rStyle w:val="None"/>
          <w:rFonts w:ascii="Arial" w:hAnsi="Arial"/>
          <w:b/>
          <w:bCs/>
        </w:rPr>
        <w:t>P</w:t>
      </w:r>
      <w:r>
        <w:rPr>
          <w:rFonts w:ascii="Arial" w:hAnsi="Arial"/>
          <w:lang w:val="nl-NL"/>
        </w:rPr>
        <w:t>ost-Observation Conference</w:t>
      </w:r>
      <w:r w:rsidR="00EE0B27">
        <w:rPr>
          <w:rFonts w:ascii="Arial" w:hAnsi="Arial"/>
          <w:lang w:val="nl-NL"/>
        </w:rPr>
        <w:t>.</w:t>
      </w:r>
      <w:r>
        <w:rPr>
          <w:rStyle w:val="None"/>
          <w:rFonts w:ascii="Arial" w:hAnsi="Arial"/>
        </w:rPr>
        <w:t xml:space="preserve">These stages combine into a </w:t>
      </w:r>
      <w:r>
        <w:rPr>
          <w:rStyle w:val="None"/>
          <w:rFonts w:ascii="Arial" w:hAnsi="Arial"/>
          <w:b/>
          <w:bCs/>
        </w:rPr>
        <w:t>POP</w:t>
      </w:r>
      <w:r>
        <w:rPr>
          <w:rStyle w:val="None"/>
          <w:rFonts w:ascii="Arial" w:hAnsi="Arial"/>
        </w:rPr>
        <w:t xml:space="preserve"> </w:t>
      </w:r>
      <w:r>
        <w:rPr>
          <w:rStyle w:val="None"/>
          <w:rFonts w:ascii="Arial" w:hAnsi="Arial"/>
          <w:b/>
          <w:bCs/>
        </w:rPr>
        <w:t>Cycle</w:t>
      </w:r>
      <w:r>
        <w:rPr>
          <w:rStyle w:val="None"/>
          <w:rFonts w:ascii="Arial" w:hAnsi="Arial"/>
        </w:rPr>
        <w:t>. During a clinical semester, Cl</w:t>
      </w:r>
      <w:r w:rsidR="00972A28">
        <w:rPr>
          <w:rStyle w:val="None"/>
          <w:rFonts w:ascii="Arial" w:hAnsi="Arial"/>
        </w:rPr>
        <w:t xml:space="preserve">inical Teachers consult with their </w:t>
      </w:r>
      <w:r>
        <w:rPr>
          <w:rStyle w:val="None"/>
          <w:rFonts w:ascii="Arial" w:hAnsi="Arial"/>
        </w:rPr>
        <w:t xml:space="preserve">Clinical Teacher Supervisor </w:t>
      </w:r>
      <w:r w:rsidR="00972A28">
        <w:rPr>
          <w:rStyle w:val="None"/>
          <w:rFonts w:ascii="Arial" w:hAnsi="Arial"/>
        </w:rPr>
        <w:t>and</w:t>
      </w:r>
      <w:r>
        <w:rPr>
          <w:rStyle w:val="None"/>
          <w:rFonts w:ascii="Arial" w:hAnsi="Arial"/>
        </w:rPr>
        <w:t xml:space="preserve"> conduct</w:t>
      </w:r>
      <w:r>
        <w:rPr>
          <w:rStyle w:val="None"/>
          <w:rFonts w:ascii="Arial" w:hAnsi="Arial"/>
          <w:b/>
          <w:bCs/>
        </w:rPr>
        <w:t xml:space="preserve"> three POP Cycles</w:t>
      </w:r>
      <w:r>
        <w:rPr>
          <w:rStyle w:val="None"/>
          <w:rFonts w:ascii="Arial" w:hAnsi="Arial"/>
        </w:rPr>
        <w:t xml:space="preserve">. Requirements for each stage of the cycle are provided in the Clinical Teaching Handbook and will be covered </w:t>
      </w:r>
      <w:r w:rsidR="00972A28">
        <w:rPr>
          <w:rStyle w:val="None"/>
          <w:rFonts w:ascii="Arial" w:hAnsi="Arial"/>
        </w:rPr>
        <w:t xml:space="preserve">in seminars with the </w:t>
      </w:r>
      <w:r>
        <w:rPr>
          <w:rStyle w:val="None"/>
          <w:rFonts w:ascii="Arial" w:hAnsi="Arial"/>
        </w:rPr>
        <w:t xml:space="preserve">Clinical Teacher Supervisor. Documentation for the assessment of the </w:t>
      </w:r>
      <w:r w:rsidR="00972A28">
        <w:rPr>
          <w:rStyle w:val="None"/>
          <w:rFonts w:ascii="Arial" w:hAnsi="Arial"/>
        </w:rPr>
        <w:t xml:space="preserve">formal </w:t>
      </w:r>
      <w:r>
        <w:rPr>
          <w:rStyle w:val="None"/>
          <w:rFonts w:ascii="Arial" w:hAnsi="Arial"/>
        </w:rPr>
        <w:t>obser</w:t>
      </w:r>
      <w:r w:rsidR="00972A28">
        <w:rPr>
          <w:rStyle w:val="None"/>
          <w:rFonts w:ascii="Arial" w:hAnsi="Arial"/>
        </w:rPr>
        <w:t xml:space="preserve">vation is conducted by the </w:t>
      </w:r>
      <w:r>
        <w:rPr>
          <w:rStyle w:val="None"/>
          <w:rFonts w:ascii="Arial" w:hAnsi="Arial"/>
        </w:rPr>
        <w:t>Clini</w:t>
      </w:r>
      <w:r w:rsidR="00972A28">
        <w:rPr>
          <w:rStyle w:val="None"/>
          <w:rFonts w:ascii="Arial" w:hAnsi="Arial"/>
        </w:rPr>
        <w:t>cal Teacher Supervisor via</w:t>
      </w:r>
      <w:r>
        <w:rPr>
          <w:rStyle w:val="None"/>
          <w:rFonts w:ascii="Arial" w:hAnsi="Arial"/>
        </w:rPr>
        <w:t xml:space="preserve"> the CTESS Observation Form. </w:t>
      </w:r>
    </w:p>
    <w:p w14:paraId="1A39E3BF" w14:textId="77777777" w:rsidR="003D0CA4" w:rsidRDefault="003D0CA4">
      <w:pPr>
        <w:pStyle w:val="Body"/>
        <w:spacing w:after="0" w:line="240" w:lineRule="auto"/>
        <w:rPr>
          <w:rStyle w:val="None"/>
          <w:rFonts w:ascii="Arial" w:eastAsia="Arial" w:hAnsi="Arial" w:cs="Arial"/>
        </w:rPr>
      </w:pPr>
    </w:p>
    <w:p w14:paraId="39E2C5D1" w14:textId="77777777" w:rsidR="003D0CA4" w:rsidRDefault="00B62468">
      <w:pPr>
        <w:pStyle w:val="Body"/>
        <w:spacing w:after="0" w:line="240" w:lineRule="auto"/>
        <w:rPr>
          <w:rStyle w:val="None"/>
          <w:rFonts w:ascii="Arial" w:hAnsi="Arial"/>
        </w:rPr>
      </w:pPr>
      <w:r>
        <w:rPr>
          <w:rStyle w:val="None"/>
          <w:rFonts w:ascii="Arial" w:hAnsi="Arial"/>
        </w:rPr>
        <w:t>Mentor Teachers are enco</w:t>
      </w:r>
      <w:r w:rsidR="00972A28">
        <w:rPr>
          <w:rStyle w:val="None"/>
          <w:rFonts w:ascii="Arial" w:hAnsi="Arial"/>
        </w:rPr>
        <w:t xml:space="preserve">uraged to provide input to the </w:t>
      </w:r>
      <w:r>
        <w:rPr>
          <w:rStyle w:val="None"/>
          <w:rFonts w:ascii="Arial" w:hAnsi="Arial"/>
        </w:rPr>
        <w:t xml:space="preserve">Clinical Teacher Supervisor via Mentor Teacher Progress Reports, observational notes taken during the lesson implementation, and informal conferencing after the observation has been conducted. At least three PA/POP Cycles will be conducted over the course of the semester-long clinical experience. Each PA/POP Cycle is worth 100 points.  </w:t>
      </w:r>
      <w:r w:rsidR="00972A28">
        <w:rPr>
          <w:rStyle w:val="None"/>
          <w:rFonts w:ascii="Arial" w:hAnsi="Arial"/>
        </w:rPr>
        <w:t xml:space="preserve">The scale is weighted based on the goal for each </w:t>
      </w:r>
      <w:r>
        <w:rPr>
          <w:rStyle w:val="None"/>
          <w:rFonts w:ascii="Arial" w:hAnsi="Arial"/>
        </w:rPr>
        <w:t>PA/POP Cycle</w:t>
      </w:r>
      <w:r w:rsidR="00972A28">
        <w:rPr>
          <w:rStyle w:val="None"/>
          <w:rFonts w:ascii="Arial" w:hAnsi="Arial"/>
        </w:rPr>
        <w:t xml:space="preserve">. The highlighted section is the target proficiency level for each assessment. </w:t>
      </w:r>
      <w:r>
        <w:rPr>
          <w:rStyle w:val="None"/>
          <w:rFonts w:ascii="Arial" w:hAnsi="Arial"/>
        </w:rPr>
        <w:t xml:space="preserve"> </w:t>
      </w:r>
    </w:p>
    <w:p w14:paraId="4BCBBBF1" w14:textId="77777777" w:rsidR="00D22F07" w:rsidRDefault="00D22F07">
      <w:pPr>
        <w:pStyle w:val="Body"/>
        <w:spacing w:after="0" w:line="240" w:lineRule="auto"/>
        <w:rPr>
          <w:rStyle w:val="None"/>
          <w:rFonts w:ascii="Arial" w:eastAsia="Arial" w:hAnsi="Arial" w:cs="Arial"/>
        </w:rPr>
      </w:pPr>
    </w:p>
    <w:p w14:paraId="61F5DE4C" w14:textId="77777777" w:rsidR="003D0CA4" w:rsidRPr="00EE0B27" w:rsidRDefault="003D0CA4">
      <w:pPr>
        <w:pStyle w:val="Body"/>
        <w:spacing w:after="0" w:line="240" w:lineRule="auto"/>
        <w:rPr>
          <w:rStyle w:val="None"/>
          <w:rFonts w:ascii="Arial" w:eastAsia="Arial" w:hAnsi="Arial" w:cs="Arial"/>
          <w:sz w:val="20"/>
          <w:szCs w:val="20"/>
        </w:rPr>
      </w:pPr>
    </w:p>
    <w:tbl>
      <w:tblPr>
        <w:tblW w:w="96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0"/>
        <w:gridCol w:w="119"/>
        <w:gridCol w:w="61"/>
        <w:gridCol w:w="1355"/>
        <w:gridCol w:w="62"/>
        <w:gridCol w:w="23"/>
        <w:gridCol w:w="1080"/>
        <w:gridCol w:w="24"/>
        <w:gridCol w:w="278"/>
        <w:gridCol w:w="1206"/>
        <w:gridCol w:w="40"/>
        <w:gridCol w:w="41"/>
        <w:gridCol w:w="1706"/>
        <w:gridCol w:w="26"/>
        <w:gridCol w:w="25"/>
        <w:gridCol w:w="1059"/>
        <w:gridCol w:w="10"/>
      </w:tblGrid>
      <w:tr w:rsidR="003D0CA4" w:rsidRPr="00886CAE" w14:paraId="140775B1" w14:textId="77777777" w:rsidTr="00E21B5B">
        <w:trPr>
          <w:gridAfter w:val="1"/>
          <w:wAfter w:w="10" w:type="dxa"/>
          <w:trHeight w:val="442"/>
          <w:jc w:val="center"/>
        </w:trPr>
        <w:tc>
          <w:tcPr>
            <w:tcW w:w="26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DE9F8" w14:textId="77777777" w:rsidR="003D0CA4" w:rsidRPr="00886CAE" w:rsidRDefault="00B62468">
            <w:pPr>
              <w:pStyle w:val="NoSpacing"/>
              <w:jc w:val="center"/>
              <w:rPr>
                <w:rStyle w:val="None"/>
                <w:rFonts w:asciiTheme="majorHAnsi" w:hAnsiTheme="majorHAnsi" w:cstheme="majorHAnsi"/>
                <w:b/>
                <w:bCs/>
              </w:rPr>
            </w:pPr>
            <w:r w:rsidRPr="00886CAE">
              <w:rPr>
                <w:rStyle w:val="None"/>
                <w:rFonts w:asciiTheme="majorHAnsi" w:hAnsiTheme="majorHAnsi" w:cstheme="majorHAnsi"/>
                <w:b/>
                <w:bCs/>
              </w:rPr>
              <w:t xml:space="preserve">Performance Assessment </w:t>
            </w:r>
          </w:p>
          <w:p w14:paraId="1DE59933" w14:textId="77777777" w:rsidR="003D0CA4" w:rsidRPr="00886CAE" w:rsidRDefault="00B62468">
            <w:pPr>
              <w:pStyle w:val="NoSpacing"/>
              <w:jc w:val="center"/>
              <w:rPr>
                <w:rStyle w:val="None"/>
                <w:rFonts w:asciiTheme="majorHAnsi" w:hAnsiTheme="majorHAnsi" w:cstheme="majorHAnsi"/>
                <w:b/>
                <w:bCs/>
              </w:rPr>
            </w:pPr>
            <w:r w:rsidRPr="00886CAE">
              <w:rPr>
                <w:rStyle w:val="None"/>
                <w:rFonts w:asciiTheme="majorHAnsi" w:hAnsiTheme="majorHAnsi" w:cstheme="majorHAnsi"/>
                <w:b/>
                <w:bCs/>
              </w:rPr>
              <w:t>(POP Cycle) #1</w:t>
            </w:r>
          </w:p>
          <w:p w14:paraId="0C3305A8" w14:textId="77777777" w:rsidR="003A2CFC" w:rsidRPr="00886CAE" w:rsidRDefault="003A2CFC">
            <w:pPr>
              <w:pStyle w:val="NoSpacing"/>
              <w:jc w:val="center"/>
              <w:rPr>
                <w:rFonts w:asciiTheme="majorHAnsi" w:hAnsiTheme="majorHAnsi" w:cstheme="majorHAnsi"/>
              </w:rPr>
            </w:pPr>
            <w:r w:rsidRPr="00886CAE">
              <w:rPr>
                <w:rStyle w:val="None"/>
                <w:rFonts w:asciiTheme="majorHAnsi" w:hAnsiTheme="majorHAnsi" w:cstheme="majorHAnsi"/>
                <w:b/>
                <w:bCs/>
              </w:rPr>
              <w:t>Jan 27 – Feb 28</w:t>
            </w:r>
          </w:p>
        </w:tc>
        <w:tc>
          <w:tcPr>
            <w:tcW w:w="698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CC67D"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b/>
                <w:bCs/>
              </w:rPr>
              <w:t>Multiply the number of dimensions at each proficiency level by the weighted score</w:t>
            </w:r>
          </w:p>
        </w:tc>
      </w:tr>
      <w:tr w:rsidR="003D0CA4" w:rsidRPr="00886CAE" w14:paraId="7A86425A" w14:textId="77777777" w:rsidTr="00E21B5B">
        <w:trPr>
          <w:gridAfter w:val="1"/>
          <w:wAfter w:w="10" w:type="dxa"/>
          <w:trHeight w:val="442"/>
          <w:jc w:val="center"/>
        </w:trPr>
        <w:tc>
          <w:tcPr>
            <w:tcW w:w="263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3AB754" w14:textId="77777777" w:rsidR="003D0CA4" w:rsidRPr="00886CAE" w:rsidRDefault="003D0CA4">
            <w:pPr>
              <w:rPr>
                <w:rFonts w:asciiTheme="majorHAnsi" w:hAnsiTheme="majorHAnsi" w:cstheme="majorHAnsi"/>
                <w:sz w:val="22"/>
                <w:szCs w:val="22"/>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7FBEA"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Accomplished</w:t>
            </w:r>
          </w:p>
        </w:tc>
        <w:tc>
          <w:tcPr>
            <w:tcW w:w="118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1726"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Proficient</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88CF029"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 xml:space="preserve">Developing </w:t>
            </w:r>
            <w:r w:rsidRPr="00886CAE">
              <w:rPr>
                <w:rStyle w:val="None"/>
                <w:rFonts w:asciiTheme="majorHAnsi" w:hAnsiTheme="majorHAnsi" w:cstheme="majorHAnsi"/>
                <w:i/>
                <w:iCs/>
              </w:rPr>
              <w:t>(Goal)</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62957"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Needs Improvement</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CBD47"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Total Points</w:t>
            </w:r>
          </w:p>
        </w:tc>
      </w:tr>
      <w:tr w:rsidR="003D0CA4" w:rsidRPr="00886CAE" w14:paraId="131DE4A7" w14:textId="77777777" w:rsidTr="00E21B5B">
        <w:trPr>
          <w:gridAfter w:val="1"/>
          <w:wAfter w:w="10" w:type="dxa"/>
          <w:trHeight w:val="222"/>
          <w:jc w:val="center"/>
        </w:trPr>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C76AD" w14:textId="77777777" w:rsidR="003D0CA4" w:rsidRPr="00886CAE" w:rsidRDefault="00B62468">
            <w:pPr>
              <w:pStyle w:val="NoSpacing"/>
              <w:rPr>
                <w:rFonts w:asciiTheme="majorHAnsi" w:hAnsiTheme="majorHAnsi" w:cstheme="majorHAnsi"/>
              </w:rPr>
            </w:pPr>
            <w:r w:rsidRPr="00886CAE">
              <w:rPr>
                <w:rStyle w:val="None"/>
                <w:rFonts w:asciiTheme="majorHAnsi" w:hAnsiTheme="majorHAnsi" w:cstheme="majorHAnsi"/>
              </w:rPr>
              <w:t xml:space="preserve">Domain 1 </w:t>
            </w:r>
            <w:r w:rsidRPr="00886CAE">
              <w:rPr>
                <w:rStyle w:val="None"/>
                <w:rFonts w:asciiTheme="majorHAnsi" w:hAnsiTheme="majorHAnsi" w:cstheme="majorHAnsi"/>
                <w:i/>
                <w:iCs/>
              </w:rPr>
              <w:t>(4 Dimensions)</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1879D"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5 =</w:t>
            </w:r>
          </w:p>
        </w:tc>
        <w:tc>
          <w:tcPr>
            <w:tcW w:w="118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77CA"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5 =</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B1C4DA3"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 xml:space="preserve"> x 5 =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B241B"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3 =</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4FB00" w14:textId="77777777" w:rsidR="003D0CA4" w:rsidRPr="00886CAE" w:rsidRDefault="003D0CA4">
            <w:pPr>
              <w:rPr>
                <w:rFonts w:asciiTheme="majorHAnsi" w:hAnsiTheme="majorHAnsi" w:cstheme="majorHAnsi"/>
                <w:sz w:val="22"/>
                <w:szCs w:val="22"/>
              </w:rPr>
            </w:pPr>
          </w:p>
        </w:tc>
      </w:tr>
      <w:tr w:rsidR="003D0CA4" w:rsidRPr="00886CAE" w14:paraId="79528CDD" w14:textId="77777777" w:rsidTr="00E21B5B">
        <w:trPr>
          <w:gridAfter w:val="1"/>
          <w:wAfter w:w="10" w:type="dxa"/>
          <w:trHeight w:val="222"/>
          <w:jc w:val="center"/>
        </w:trPr>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9903D" w14:textId="77777777" w:rsidR="003D0CA4" w:rsidRPr="00886CAE" w:rsidRDefault="00B62468">
            <w:pPr>
              <w:pStyle w:val="NoSpacing"/>
              <w:rPr>
                <w:rFonts w:asciiTheme="majorHAnsi" w:hAnsiTheme="majorHAnsi" w:cstheme="majorHAnsi"/>
              </w:rPr>
            </w:pPr>
            <w:r w:rsidRPr="00886CAE">
              <w:rPr>
                <w:rStyle w:val="None"/>
                <w:rFonts w:asciiTheme="majorHAnsi" w:hAnsiTheme="majorHAnsi" w:cstheme="majorHAnsi"/>
              </w:rPr>
              <w:t>Domain 2</w:t>
            </w:r>
            <w:r w:rsidR="00F50792">
              <w:rPr>
                <w:rStyle w:val="None"/>
                <w:rFonts w:asciiTheme="majorHAnsi" w:hAnsiTheme="majorHAnsi" w:cstheme="majorHAnsi"/>
              </w:rPr>
              <w:t xml:space="preserve"> </w:t>
            </w:r>
            <w:r w:rsidRPr="00886CAE">
              <w:rPr>
                <w:rStyle w:val="None"/>
                <w:rFonts w:asciiTheme="majorHAnsi" w:hAnsiTheme="majorHAnsi" w:cstheme="majorHAnsi"/>
                <w:i/>
                <w:iCs/>
              </w:rPr>
              <w:t>(5 Dimensions)</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F6F7E"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5 =</w:t>
            </w:r>
          </w:p>
        </w:tc>
        <w:tc>
          <w:tcPr>
            <w:tcW w:w="118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50E03"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5 =</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E576FBD"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 xml:space="preserve"> x 5 =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6A004"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 xml:space="preserve">x 3 = </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5AB1F" w14:textId="77777777" w:rsidR="003D0CA4" w:rsidRPr="00886CAE" w:rsidRDefault="003D0CA4">
            <w:pPr>
              <w:rPr>
                <w:rFonts w:asciiTheme="majorHAnsi" w:hAnsiTheme="majorHAnsi" w:cstheme="majorHAnsi"/>
                <w:sz w:val="22"/>
                <w:szCs w:val="22"/>
              </w:rPr>
            </w:pPr>
          </w:p>
        </w:tc>
      </w:tr>
      <w:tr w:rsidR="003D0CA4" w:rsidRPr="00886CAE" w14:paraId="1D58F6CD" w14:textId="77777777" w:rsidTr="00E21B5B">
        <w:trPr>
          <w:gridAfter w:val="1"/>
          <w:wAfter w:w="10" w:type="dxa"/>
          <w:trHeight w:val="222"/>
          <w:jc w:val="center"/>
        </w:trPr>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2FADC" w14:textId="77777777" w:rsidR="003D0CA4" w:rsidRPr="00886CAE" w:rsidRDefault="00B62468">
            <w:pPr>
              <w:pStyle w:val="NoSpacing"/>
              <w:rPr>
                <w:rFonts w:asciiTheme="majorHAnsi" w:hAnsiTheme="majorHAnsi" w:cstheme="majorHAnsi"/>
              </w:rPr>
            </w:pPr>
            <w:r w:rsidRPr="00886CAE">
              <w:rPr>
                <w:rStyle w:val="None"/>
                <w:rFonts w:asciiTheme="majorHAnsi" w:hAnsiTheme="majorHAnsi" w:cstheme="majorHAnsi"/>
              </w:rPr>
              <w:t xml:space="preserve">Domain 3 </w:t>
            </w:r>
            <w:r w:rsidRPr="00886CAE">
              <w:rPr>
                <w:rStyle w:val="None"/>
                <w:rFonts w:asciiTheme="majorHAnsi" w:hAnsiTheme="majorHAnsi" w:cstheme="majorHAnsi"/>
                <w:i/>
                <w:iCs/>
              </w:rPr>
              <w:t>(3 Dimensions)</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EBE6F"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5 =</w:t>
            </w:r>
          </w:p>
        </w:tc>
        <w:tc>
          <w:tcPr>
            <w:tcW w:w="118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C938C"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 xml:space="preserve">x 5 = </w:t>
            </w:r>
          </w:p>
        </w:tc>
        <w:tc>
          <w:tcPr>
            <w:tcW w:w="152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6253900"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 xml:space="preserve"> x 5 =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8985B"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3 =</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9AF5A" w14:textId="77777777" w:rsidR="003D0CA4" w:rsidRPr="00886CAE" w:rsidRDefault="003D0CA4">
            <w:pPr>
              <w:rPr>
                <w:rFonts w:asciiTheme="majorHAnsi" w:hAnsiTheme="majorHAnsi" w:cstheme="majorHAnsi"/>
                <w:sz w:val="22"/>
                <w:szCs w:val="22"/>
              </w:rPr>
            </w:pPr>
          </w:p>
        </w:tc>
      </w:tr>
      <w:tr w:rsidR="003D0CA4" w:rsidRPr="00886CAE" w14:paraId="3EBBBE99" w14:textId="77777777" w:rsidTr="00E21B5B">
        <w:trPr>
          <w:gridAfter w:val="1"/>
          <w:wAfter w:w="10" w:type="dxa"/>
          <w:trHeight w:val="222"/>
          <w:jc w:val="center"/>
        </w:trPr>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0C78C" w14:textId="77777777" w:rsidR="003D0CA4" w:rsidRPr="00886CAE" w:rsidRDefault="00B62468">
            <w:pPr>
              <w:pStyle w:val="NoSpacing"/>
              <w:rPr>
                <w:rFonts w:asciiTheme="majorHAnsi" w:hAnsiTheme="majorHAnsi" w:cstheme="majorHAnsi"/>
              </w:rPr>
            </w:pPr>
            <w:r w:rsidRPr="00886CAE">
              <w:rPr>
                <w:rStyle w:val="None"/>
                <w:rFonts w:asciiTheme="majorHAnsi" w:hAnsiTheme="majorHAnsi" w:cstheme="majorHAnsi"/>
              </w:rPr>
              <w:t xml:space="preserve">Domain 4 </w:t>
            </w:r>
          </w:p>
        </w:tc>
        <w:tc>
          <w:tcPr>
            <w:tcW w:w="5902"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44517"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Not evaluated during POP Cycle #1</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B4752"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20</w:t>
            </w:r>
          </w:p>
        </w:tc>
      </w:tr>
      <w:tr w:rsidR="003D0CA4" w:rsidRPr="00886CAE" w14:paraId="18A9A39E" w14:textId="77777777" w:rsidTr="00E21B5B">
        <w:trPr>
          <w:gridAfter w:val="1"/>
          <w:wAfter w:w="10" w:type="dxa"/>
          <w:trHeight w:val="222"/>
          <w:jc w:val="center"/>
        </w:trPr>
        <w:tc>
          <w:tcPr>
            <w:tcW w:w="2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BDB0F" w14:textId="77777777" w:rsidR="003D0CA4" w:rsidRPr="00886CAE" w:rsidRDefault="00B62468">
            <w:pPr>
              <w:pStyle w:val="NoSpacing"/>
              <w:rPr>
                <w:rFonts w:asciiTheme="majorHAnsi" w:hAnsiTheme="majorHAnsi" w:cstheme="majorHAnsi"/>
              </w:rPr>
            </w:pPr>
            <w:r w:rsidRPr="00886CAE">
              <w:rPr>
                <w:rStyle w:val="None"/>
                <w:rFonts w:asciiTheme="majorHAnsi" w:hAnsiTheme="majorHAnsi" w:cstheme="majorHAnsi"/>
              </w:rPr>
              <w:t xml:space="preserve">Domain 5 </w:t>
            </w:r>
          </w:p>
        </w:tc>
        <w:tc>
          <w:tcPr>
            <w:tcW w:w="5902"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FA25E"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Not evaluated during POP Cycle #1</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4DAC5"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20</w:t>
            </w:r>
          </w:p>
        </w:tc>
      </w:tr>
      <w:tr w:rsidR="003D0CA4" w:rsidRPr="00886CAE" w14:paraId="253E73E8" w14:textId="77777777" w:rsidTr="00E21B5B">
        <w:trPr>
          <w:gridAfter w:val="1"/>
          <w:wAfter w:w="10" w:type="dxa"/>
          <w:trHeight w:val="318"/>
          <w:jc w:val="center"/>
        </w:trPr>
        <w:tc>
          <w:tcPr>
            <w:tcW w:w="8541"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69507"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b/>
                <w:bCs/>
              </w:rPr>
              <w:t>Grand Total</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002F7" w14:textId="77777777" w:rsidR="003D0CA4" w:rsidRPr="00886CAE" w:rsidRDefault="003D0CA4">
            <w:pPr>
              <w:rPr>
                <w:rFonts w:asciiTheme="majorHAnsi" w:hAnsiTheme="majorHAnsi" w:cstheme="majorHAnsi"/>
                <w:sz w:val="22"/>
                <w:szCs w:val="22"/>
              </w:rPr>
            </w:pPr>
          </w:p>
        </w:tc>
      </w:tr>
      <w:tr w:rsidR="003D0CA4" w:rsidRPr="00886CAE" w14:paraId="48B517B4" w14:textId="77777777" w:rsidTr="00E21B5B">
        <w:trPr>
          <w:gridAfter w:val="1"/>
          <w:wAfter w:w="10" w:type="dxa"/>
          <w:trHeight w:val="442"/>
          <w:jc w:val="center"/>
        </w:trPr>
        <w:tc>
          <w:tcPr>
            <w:tcW w:w="27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14B45" w14:textId="77777777" w:rsidR="003D0CA4" w:rsidRPr="00886CAE" w:rsidRDefault="00F50792">
            <w:pPr>
              <w:pStyle w:val="NoSpacing"/>
              <w:jc w:val="center"/>
              <w:rPr>
                <w:rStyle w:val="None"/>
                <w:rFonts w:asciiTheme="majorHAnsi" w:hAnsiTheme="majorHAnsi" w:cstheme="majorHAnsi"/>
                <w:b/>
                <w:bCs/>
              </w:rPr>
            </w:pPr>
            <w:r>
              <w:rPr>
                <w:rFonts w:ascii="Times New Roman" w:eastAsia="Arial Unicode MS" w:hAnsi="Times New Roman" w:cs="Times New Roman"/>
                <w:color w:val="auto"/>
                <w:sz w:val="24"/>
                <w:szCs w:val="24"/>
              </w:rPr>
              <w:br w:type="page"/>
            </w:r>
            <w:r w:rsidR="00B62468" w:rsidRPr="00886CAE">
              <w:rPr>
                <w:rStyle w:val="None"/>
                <w:rFonts w:asciiTheme="majorHAnsi" w:hAnsiTheme="majorHAnsi" w:cstheme="majorHAnsi"/>
                <w:b/>
                <w:bCs/>
              </w:rPr>
              <w:t xml:space="preserve">Performance Assessment </w:t>
            </w:r>
          </w:p>
          <w:p w14:paraId="2EE1748D" w14:textId="77777777" w:rsidR="003D0CA4" w:rsidRPr="00886CAE" w:rsidRDefault="00B62468">
            <w:pPr>
              <w:pStyle w:val="NoSpacing"/>
              <w:jc w:val="center"/>
              <w:rPr>
                <w:rStyle w:val="None"/>
                <w:rFonts w:asciiTheme="majorHAnsi" w:hAnsiTheme="majorHAnsi" w:cstheme="majorHAnsi"/>
                <w:b/>
                <w:bCs/>
              </w:rPr>
            </w:pPr>
            <w:r w:rsidRPr="00886CAE">
              <w:rPr>
                <w:rStyle w:val="None"/>
                <w:rFonts w:asciiTheme="majorHAnsi" w:hAnsiTheme="majorHAnsi" w:cstheme="majorHAnsi"/>
                <w:b/>
                <w:bCs/>
              </w:rPr>
              <w:t>(POP Cycle) #2</w:t>
            </w:r>
          </w:p>
          <w:p w14:paraId="1A4120F0" w14:textId="77777777" w:rsidR="003A2CFC" w:rsidRPr="00886CAE" w:rsidRDefault="003A2CFC">
            <w:pPr>
              <w:pStyle w:val="NoSpacing"/>
              <w:jc w:val="center"/>
              <w:rPr>
                <w:rFonts w:asciiTheme="majorHAnsi" w:hAnsiTheme="majorHAnsi" w:cstheme="majorHAnsi"/>
                <w:b/>
              </w:rPr>
            </w:pPr>
            <w:r w:rsidRPr="00886CAE">
              <w:rPr>
                <w:rFonts w:asciiTheme="majorHAnsi" w:hAnsiTheme="majorHAnsi" w:cstheme="majorHAnsi"/>
                <w:b/>
              </w:rPr>
              <w:t xml:space="preserve">March 2 – April </w:t>
            </w:r>
            <w:r w:rsidR="00BE401E">
              <w:rPr>
                <w:rFonts w:asciiTheme="majorHAnsi" w:hAnsiTheme="majorHAnsi" w:cstheme="majorHAnsi"/>
                <w:b/>
              </w:rPr>
              <w:t>3</w:t>
            </w:r>
          </w:p>
        </w:tc>
        <w:tc>
          <w:tcPr>
            <w:tcW w:w="692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95740"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b/>
                <w:bCs/>
              </w:rPr>
              <w:t>Multiply the number of dimensions at each proficiency level by the weighted score</w:t>
            </w:r>
          </w:p>
        </w:tc>
      </w:tr>
      <w:tr w:rsidR="003D0CA4" w:rsidRPr="00886CAE" w14:paraId="5C82F75F" w14:textId="77777777" w:rsidTr="00E21B5B">
        <w:trPr>
          <w:gridAfter w:val="1"/>
          <w:wAfter w:w="10" w:type="dxa"/>
          <w:trHeight w:val="442"/>
          <w:jc w:val="center"/>
        </w:trPr>
        <w:tc>
          <w:tcPr>
            <w:tcW w:w="2700"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65B2BFB" w14:textId="77777777" w:rsidR="003D0CA4" w:rsidRPr="00886CAE" w:rsidRDefault="003D0CA4">
            <w:pPr>
              <w:rPr>
                <w:rFonts w:asciiTheme="majorHAnsi" w:hAnsiTheme="majorHAnsi" w:cstheme="majorHAnsi"/>
                <w:sz w:val="22"/>
                <w:szCs w:val="22"/>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322FC"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Accomplished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1FF7B"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Proficient</w:t>
            </w:r>
          </w:p>
        </w:tc>
        <w:tc>
          <w:tcPr>
            <w:tcW w:w="1508"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DC2D4AC"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 xml:space="preserve">Developing </w:t>
            </w:r>
            <w:r w:rsidRPr="00886CAE">
              <w:rPr>
                <w:rStyle w:val="None"/>
                <w:rFonts w:asciiTheme="majorHAnsi" w:hAnsiTheme="majorHAnsi" w:cstheme="majorHAnsi"/>
                <w:i/>
                <w:iCs/>
              </w:rPr>
              <w:t>(Goal)</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58CCD"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Needs Improvement</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73E70" w14:textId="77777777" w:rsidR="003D0CA4" w:rsidRPr="00886CAE" w:rsidRDefault="00B62468">
            <w:pPr>
              <w:pStyle w:val="NoSpacing"/>
              <w:jc w:val="center"/>
              <w:rPr>
                <w:rFonts w:asciiTheme="majorHAnsi" w:hAnsiTheme="majorHAnsi" w:cstheme="majorHAnsi"/>
              </w:rPr>
            </w:pPr>
            <w:r w:rsidRPr="00886CAE">
              <w:rPr>
                <w:rStyle w:val="None"/>
                <w:rFonts w:asciiTheme="majorHAnsi" w:hAnsiTheme="majorHAnsi" w:cstheme="majorHAnsi"/>
              </w:rPr>
              <w:t>Total Points</w:t>
            </w:r>
          </w:p>
        </w:tc>
      </w:tr>
      <w:tr w:rsidR="003D0CA4" w:rsidRPr="00886CAE" w14:paraId="39A7089C" w14:textId="77777777" w:rsidTr="00E21B5B">
        <w:trPr>
          <w:gridAfter w:val="1"/>
          <w:wAfter w:w="10" w:type="dxa"/>
          <w:trHeight w:val="222"/>
          <w:jc w:val="center"/>
        </w:trPr>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8E98E" w14:textId="77777777" w:rsidR="003D0CA4" w:rsidRPr="00886CAE" w:rsidRDefault="00B62468">
            <w:pPr>
              <w:pStyle w:val="NoSpacing"/>
              <w:rPr>
                <w:rFonts w:asciiTheme="majorHAnsi" w:hAnsiTheme="majorHAnsi" w:cstheme="majorHAnsi"/>
              </w:rPr>
            </w:pPr>
            <w:r w:rsidRPr="00886CAE">
              <w:rPr>
                <w:rStyle w:val="None"/>
                <w:rFonts w:asciiTheme="majorHAnsi" w:hAnsiTheme="majorHAnsi" w:cstheme="majorHAnsi"/>
              </w:rPr>
              <w:t xml:space="preserve">Domain 1 </w:t>
            </w:r>
            <w:r w:rsidRPr="00886CAE">
              <w:rPr>
                <w:rStyle w:val="None"/>
                <w:rFonts w:asciiTheme="majorHAnsi" w:hAnsiTheme="majorHAnsi" w:cstheme="majorHAnsi"/>
                <w:i/>
                <w:iCs/>
              </w:rPr>
              <w:t>(4 Dimensions)</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4BD10"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5C56F"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508"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5041D1F"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E1A63"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1 =</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FF8F" w14:textId="77777777" w:rsidR="003D0CA4" w:rsidRPr="00886CAE" w:rsidRDefault="003D0CA4">
            <w:pPr>
              <w:rPr>
                <w:rFonts w:asciiTheme="majorHAnsi" w:hAnsiTheme="majorHAnsi" w:cstheme="majorHAnsi"/>
                <w:sz w:val="22"/>
                <w:szCs w:val="22"/>
              </w:rPr>
            </w:pPr>
          </w:p>
        </w:tc>
      </w:tr>
      <w:tr w:rsidR="003D0CA4" w:rsidRPr="00886CAE" w14:paraId="03895D88" w14:textId="77777777" w:rsidTr="00E21B5B">
        <w:trPr>
          <w:gridAfter w:val="1"/>
          <w:wAfter w:w="10" w:type="dxa"/>
          <w:trHeight w:val="222"/>
          <w:jc w:val="center"/>
        </w:trPr>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225A8" w14:textId="77777777" w:rsidR="003D0CA4" w:rsidRPr="00886CAE" w:rsidRDefault="00B62468">
            <w:pPr>
              <w:pStyle w:val="NoSpacing"/>
              <w:rPr>
                <w:rFonts w:asciiTheme="majorHAnsi" w:hAnsiTheme="majorHAnsi" w:cstheme="majorHAnsi"/>
              </w:rPr>
            </w:pPr>
            <w:r w:rsidRPr="00886CAE">
              <w:rPr>
                <w:rStyle w:val="None"/>
                <w:rFonts w:asciiTheme="majorHAnsi" w:hAnsiTheme="majorHAnsi" w:cstheme="majorHAnsi"/>
              </w:rPr>
              <w:t xml:space="preserve">Domain 2 </w:t>
            </w:r>
            <w:r w:rsidRPr="00886CAE">
              <w:rPr>
                <w:rStyle w:val="None"/>
                <w:rFonts w:asciiTheme="majorHAnsi" w:hAnsiTheme="majorHAnsi" w:cstheme="majorHAnsi"/>
                <w:i/>
                <w:iCs/>
              </w:rPr>
              <w:t>(5 Dimensions)</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B87D4"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6BC23"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508"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9AC68AC"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88625"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1 =</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F165B" w14:textId="77777777" w:rsidR="003D0CA4" w:rsidRPr="00886CAE" w:rsidRDefault="003D0CA4">
            <w:pPr>
              <w:rPr>
                <w:rFonts w:asciiTheme="majorHAnsi" w:hAnsiTheme="majorHAnsi" w:cstheme="majorHAnsi"/>
                <w:sz w:val="22"/>
                <w:szCs w:val="22"/>
              </w:rPr>
            </w:pPr>
          </w:p>
        </w:tc>
      </w:tr>
      <w:tr w:rsidR="003D0CA4" w:rsidRPr="00886CAE" w14:paraId="77991014" w14:textId="77777777" w:rsidTr="00E21B5B">
        <w:trPr>
          <w:gridAfter w:val="1"/>
          <w:wAfter w:w="10" w:type="dxa"/>
          <w:trHeight w:val="222"/>
          <w:jc w:val="center"/>
        </w:trPr>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CDEC" w14:textId="77777777" w:rsidR="003D0CA4" w:rsidRPr="00886CAE" w:rsidRDefault="00B62468">
            <w:pPr>
              <w:pStyle w:val="NoSpacing"/>
              <w:rPr>
                <w:rFonts w:asciiTheme="majorHAnsi" w:hAnsiTheme="majorHAnsi" w:cstheme="majorHAnsi"/>
              </w:rPr>
            </w:pPr>
            <w:r w:rsidRPr="00886CAE">
              <w:rPr>
                <w:rStyle w:val="None"/>
                <w:rFonts w:asciiTheme="majorHAnsi" w:hAnsiTheme="majorHAnsi" w:cstheme="majorHAnsi"/>
              </w:rPr>
              <w:t xml:space="preserve">Domain 3 </w:t>
            </w:r>
            <w:r w:rsidRPr="00886CAE">
              <w:rPr>
                <w:rStyle w:val="None"/>
                <w:rFonts w:asciiTheme="majorHAnsi" w:hAnsiTheme="majorHAnsi" w:cstheme="majorHAnsi"/>
                <w:i/>
                <w:iCs/>
              </w:rPr>
              <w:t>(3 Dimensions)</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9BFD0"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090C9"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508"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CF6389"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A438E"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1 =</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E6EB0" w14:textId="77777777" w:rsidR="003D0CA4" w:rsidRPr="00886CAE" w:rsidRDefault="003D0CA4">
            <w:pPr>
              <w:rPr>
                <w:rFonts w:asciiTheme="majorHAnsi" w:hAnsiTheme="majorHAnsi" w:cstheme="majorHAnsi"/>
                <w:sz w:val="22"/>
                <w:szCs w:val="22"/>
              </w:rPr>
            </w:pPr>
          </w:p>
        </w:tc>
      </w:tr>
      <w:tr w:rsidR="003D0CA4" w:rsidRPr="00886CAE" w14:paraId="733F0A3C" w14:textId="77777777" w:rsidTr="00E21B5B">
        <w:trPr>
          <w:gridAfter w:val="1"/>
          <w:wAfter w:w="10" w:type="dxa"/>
          <w:trHeight w:val="222"/>
          <w:jc w:val="center"/>
        </w:trPr>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ACDAB" w14:textId="77777777" w:rsidR="003D0CA4" w:rsidRPr="00886CAE" w:rsidRDefault="00B62468">
            <w:pPr>
              <w:pStyle w:val="NoSpacing"/>
              <w:rPr>
                <w:rFonts w:asciiTheme="majorHAnsi" w:hAnsiTheme="majorHAnsi" w:cstheme="majorHAnsi"/>
              </w:rPr>
            </w:pPr>
            <w:r w:rsidRPr="00886CAE">
              <w:rPr>
                <w:rStyle w:val="None"/>
                <w:rFonts w:asciiTheme="majorHAnsi" w:hAnsiTheme="majorHAnsi" w:cstheme="majorHAnsi"/>
              </w:rPr>
              <w:t xml:space="preserve">Domain 4 </w:t>
            </w:r>
            <w:r w:rsidRPr="00886CAE">
              <w:rPr>
                <w:rStyle w:val="None"/>
                <w:rFonts w:asciiTheme="majorHAnsi" w:hAnsiTheme="majorHAnsi" w:cstheme="majorHAnsi"/>
                <w:i/>
                <w:iCs/>
              </w:rPr>
              <w:t>(5 Dimensions)</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10372"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DFC97"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508"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57FEDF7"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91703"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2 =</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4B8B6" w14:textId="77777777" w:rsidR="003D0CA4" w:rsidRPr="00886CAE" w:rsidRDefault="003D0CA4">
            <w:pPr>
              <w:rPr>
                <w:rFonts w:asciiTheme="majorHAnsi" w:hAnsiTheme="majorHAnsi" w:cstheme="majorHAnsi"/>
                <w:sz w:val="22"/>
                <w:szCs w:val="22"/>
              </w:rPr>
            </w:pPr>
          </w:p>
        </w:tc>
      </w:tr>
      <w:tr w:rsidR="003D0CA4" w:rsidRPr="00886CAE" w14:paraId="0FDC768F" w14:textId="77777777" w:rsidTr="00E21B5B">
        <w:trPr>
          <w:gridAfter w:val="1"/>
          <w:wAfter w:w="10" w:type="dxa"/>
          <w:trHeight w:val="222"/>
          <w:jc w:val="center"/>
        </w:trPr>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8A41F" w14:textId="77777777" w:rsidR="003D0CA4" w:rsidRPr="00886CAE" w:rsidRDefault="00B62468">
            <w:pPr>
              <w:pStyle w:val="NoSpacing"/>
              <w:rPr>
                <w:rFonts w:asciiTheme="majorHAnsi" w:hAnsiTheme="majorHAnsi" w:cstheme="majorHAnsi"/>
              </w:rPr>
            </w:pPr>
            <w:r w:rsidRPr="00886CAE">
              <w:rPr>
                <w:rStyle w:val="None"/>
                <w:rFonts w:asciiTheme="majorHAnsi" w:hAnsiTheme="majorHAnsi" w:cstheme="majorHAnsi"/>
              </w:rPr>
              <w:t xml:space="preserve">Domain 5 </w:t>
            </w:r>
            <w:r w:rsidRPr="00886CAE">
              <w:rPr>
                <w:rStyle w:val="None"/>
                <w:rFonts w:asciiTheme="majorHAnsi" w:hAnsiTheme="majorHAnsi" w:cstheme="majorHAnsi"/>
                <w:i/>
                <w:iCs/>
              </w:rPr>
              <w:t>(8 Dimensions)</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D0AB6"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0AC9A"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508"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B7A6A89"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4 =</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5D467"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rPr>
              <w:t>x 2 =</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2239A" w14:textId="77777777" w:rsidR="003D0CA4" w:rsidRPr="00886CAE" w:rsidRDefault="003D0CA4">
            <w:pPr>
              <w:rPr>
                <w:rFonts w:asciiTheme="majorHAnsi" w:hAnsiTheme="majorHAnsi" w:cstheme="majorHAnsi"/>
                <w:sz w:val="22"/>
                <w:szCs w:val="22"/>
              </w:rPr>
            </w:pPr>
          </w:p>
        </w:tc>
      </w:tr>
      <w:tr w:rsidR="003D0CA4" w:rsidRPr="00886CAE" w14:paraId="5469A6B7" w14:textId="77777777" w:rsidTr="00E21B5B">
        <w:trPr>
          <w:gridAfter w:val="1"/>
          <w:wAfter w:w="10" w:type="dxa"/>
          <w:trHeight w:val="318"/>
          <w:jc w:val="center"/>
        </w:trPr>
        <w:tc>
          <w:tcPr>
            <w:tcW w:w="851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CF47E" w14:textId="77777777" w:rsidR="003D0CA4" w:rsidRPr="00886CAE" w:rsidRDefault="00B62468">
            <w:pPr>
              <w:pStyle w:val="NoSpacing"/>
              <w:jc w:val="right"/>
              <w:rPr>
                <w:rFonts w:asciiTheme="majorHAnsi" w:hAnsiTheme="majorHAnsi" w:cstheme="majorHAnsi"/>
              </w:rPr>
            </w:pPr>
            <w:r w:rsidRPr="00886CAE">
              <w:rPr>
                <w:rStyle w:val="None"/>
                <w:rFonts w:asciiTheme="majorHAnsi" w:hAnsiTheme="majorHAnsi" w:cstheme="majorHAnsi"/>
                <w:b/>
                <w:bCs/>
              </w:rPr>
              <w:t>Grand Total</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C3427" w14:textId="77777777" w:rsidR="003D0CA4" w:rsidRPr="00886CAE" w:rsidRDefault="003D0CA4">
            <w:pPr>
              <w:rPr>
                <w:rFonts w:asciiTheme="majorHAnsi" w:hAnsiTheme="majorHAnsi" w:cstheme="majorHAnsi"/>
                <w:sz w:val="22"/>
                <w:szCs w:val="22"/>
              </w:rPr>
            </w:pPr>
          </w:p>
        </w:tc>
      </w:tr>
      <w:tr w:rsidR="003D0CA4" w:rsidRPr="00EE0B27" w14:paraId="7221B0E2" w14:textId="77777777" w:rsidTr="00E21B5B">
        <w:trPr>
          <w:trHeight w:val="442"/>
          <w:jc w:val="center"/>
        </w:trPr>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F0C11" w14:textId="77777777" w:rsidR="003D0CA4" w:rsidRPr="004E5FF7" w:rsidRDefault="00B62468">
            <w:pPr>
              <w:pStyle w:val="NoSpacing"/>
              <w:jc w:val="center"/>
              <w:rPr>
                <w:rStyle w:val="None"/>
                <w:rFonts w:asciiTheme="majorHAnsi" w:hAnsiTheme="majorHAnsi" w:cstheme="majorHAnsi"/>
                <w:b/>
                <w:bCs/>
              </w:rPr>
            </w:pPr>
            <w:r w:rsidRPr="004E5FF7">
              <w:rPr>
                <w:rStyle w:val="None"/>
                <w:rFonts w:asciiTheme="majorHAnsi" w:hAnsiTheme="majorHAnsi" w:cstheme="majorHAnsi"/>
                <w:b/>
                <w:bCs/>
              </w:rPr>
              <w:lastRenderedPageBreak/>
              <w:t xml:space="preserve">Performance Assessment </w:t>
            </w:r>
          </w:p>
          <w:p w14:paraId="148E96DC" w14:textId="77777777" w:rsidR="003D0CA4" w:rsidRPr="004E5FF7" w:rsidRDefault="00B62468">
            <w:pPr>
              <w:pStyle w:val="NoSpacing"/>
              <w:jc w:val="center"/>
              <w:rPr>
                <w:rStyle w:val="None"/>
                <w:rFonts w:asciiTheme="majorHAnsi" w:hAnsiTheme="majorHAnsi" w:cstheme="majorHAnsi"/>
                <w:b/>
                <w:bCs/>
              </w:rPr>
            </w:pPr>
            <w:r w:rsidRPr="004E5FF7">
              <w:rPr>
                <w:rStyle w:val="None"/>
                <w:rFonts w:asciiTheme="majorHAnsi" w:hAnsiTheme="majorHAnsi" w:cstheme="majorHAnsi"/>
                <w:b/>
                <w:bCs/>
              </w:rPr>
              <w:t>(POP Cycle) # 3</w:t>
            </w:r>
          </w:p>
          <w:p w14:paraId="3D3E2F9E" w14:textId="77777777" w:rsidR="00693042" w:rsidRPr="004E5FF7" w:rsidRDefault="00693042">
            <w:pPr>
              <w:pStyle w:val="NoSpacing"/>
              <w:jc w:val="center"/>
              <w:rPr>
                <w:rFonts w:asciiTheme="majorHAnsi" w:hAnsiTheme="majorHAnsi" w:cstheme="majorHAnsi"/>
              </w:rPr>
            </w:pPr>
            <w:r w:rsidRPr="004E5FF7">
              <w:rPr>
                <w:rStyle w:val="None"/>
                <w:rFonts w:asciiTheme="majorHAnsi" w:hAnsiTheme="majorHAnsi" w:cstheme="majorHAnsi"/>
                <w:b/>
                <w:bCs/>
              </w:rPr>
              <w:t>April 6-</w:t>
            </w:r>
            <w:r w:rsidR="003A2CFC" w:rsidRPr="004E5FF7">
              <w:rPr>
                <w:rStyle w:val="None"/>
                <w:rFonts w:asciiTheme="majorHAnsi" w:hAnsiTheme="majorHAnsi" w:cstheme="majorHAnsi"/>
                <w:b/>
                <w:bCs/>
              </w:rPr>
              <w:t xml:space="preserve"> April </w:t>
            </w:r>
            <w:r w:rsidRPr="004E5FF7">
              <w:rPr>
                <w:rStyle w:val="None"/>
                <w:rFonts w:asciiTheme="majorHAnsi" w:hAnsiTheme="majorHAnsi" w:cstheme="majorHAnsi"/>
                <w:b/>
                <w:bCs/>
              </w:rPr>
              <w:t>24</w:t>
            </w:r>
          </w:p>
        </w:tc>
        <w:tc>
          <w:tcPr>
            <w:tcW w:w="7115"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594FF" w14:textId="77777777" w:rsidR="003D0CA4" w:rsidRPr="004E5FF7" w:rsidRDefault="00B62468">
            <w:pPr>
              <w:pStyle w:val="NoSpacing"/>
              <w:jc w:val="center"/>
              <w:rPr>
                <w:rFonts w:asciiTheme="majorHAnsi" w:hAnsiTheme="majorHAnsi" w:cstheme="majorHAnsi"/>
              </w:rPr>
            </w:pPr>
            <w:r w:rsidRPr="004E5FF7">
              <w:rPr>
                <w:rStyle w:val="None"/>
                <w:rFonts w:asciiTheme="majorHAnsi" w:hAnsiTheme="majorHAnsi" w:cstheme="majorHAnsi"/>
                <w:b/>
                <w:bCs/>
              </w:rPr>
              <w:t>Multiply the number of dimensions at each proficiency level by the weighted score</w:t>
            </w:r>
          </w:p>
        </w:tc>
      </w:tr>
      <w:tr w:rsidR="003D0CA4" w:rsidRPr="00EE0B27" w14:paraId="7098A9EB" w14:textId="77777777" w:rsidTr="00E21B5B">
        <w:trPr>
          <w:trHeight w:val="442"/>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14:paraId="118BBB6D" w14:textId="77777777" w:rsidR="003D0CA4" w:rsidRPr="004E5FF7" w:rsidRDefault="003D0CA4">
            <w:pPr>
              <w:rPr>
                <w:rFonts w:asciiTheme="majorHAnsi" w:hAnsiTheme="majorHAnsi" w:cstheme="majorHAnsi"/>
                <w:sz w:val="22"/>
                <w:szCs w:val="22"/>
              </w:rPr>
            </w:pPr>
          </w:p>
        </w:tc>
        <w:tc>
          <w:tcPr>
            <w:tcW w:w="159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1F8AC" w14:textId="77777777" w:rsidR="003D0CA4" w:rsidRPr="004E5FF7" w:rsidRDefault="00B62468">
            <w:pPr>
              <w:pStyle w:val="NoSpacing"/>
              <w:jc w:val="center"/>
              <w:rPr>
                <w:rFonts w:asciiTheme="majorHAnsi" w:hAnsiTheme="majorHAnsi" w:cstheme="majorHAnsi"/>
              </w:rPr>
            </w:pPr>
            <w:r w:rsidRPr="004E5FF7">
              <w:rPr>
                <w:rStyle w:val="None"/>
                <w:rFonts w:asciiTheme="majorHAnsi" w:hAnsiTheme="majorHAnsi" w:cstheme="majorHAnsi"/>
              </w:rPr>
              <w:t>Accomplished</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CDC18A" w14:textId="77777777" w:rsidR="003D0CA4" w:rsidRPr="004E5FF7" w:rsidRDefault="00B62468">
            <w:pPr>
              <w:pStyle w:val="NoSpacing"/>
              <w:jc w:val="center"/>
              <w:rPr>
                <w:rFonts w:asciiTheme="majorHAnsi" w:hAnsiTheme="majorHAnsi" w:cstheme="majorHAnsi"/>
              </w:rPr>
            </w:pPr>
            <w:r w:rsidRPr="004E5FF7">
              <w:rPr>
                <w:rStyle w:val="None"/>
                <w:rFonts w:asciiTheme="majorHAnsi" w:hAnsiTheme="majorHAnsi" w:cstheme="majorHAnsi"/>
              </w:rPr>
              <w:t xml:space="preserve">Proficient </w:t>
            </w:r>
            <w:r w:rsidRPr="004E5FF7">
              <w:rPr>
                <w:rStyle w:val="None"/>
                <w:rFonts w:asciiTheme="majorHAnsi" w:hAnsiTheme="majorHAnsi" w:cstheme="majorHAnsi"/>
                <w:i/>
                <w:iCs/>
              </w:rPr>
              <w:t>(Goal)</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6A9EB" w14:textId="77777777" w:rsidR="003D0CA4" w:rsidRPr="004E5FF7" w:rsidRDefault="00B62468">
            <w:pPr>
              <w:pStyle w:val="NoSpacing"/>
              <w:jc w:val="center"/>
              <w:rPr>
                <w:rFonts w:asciiTheme="majorHAnsi" w:hAnsiTheme="majorHAnsi" w:cstheme="majorHAnsi"/>
              </w:rPr>
            </w:pPr>
            <w:r w:rsidRPr="004E5FF7">
              <w:rPr>
                <w:rStyle w:val="None"/>
                <w:rFonts w:asciiTheme="majorHAnsi" w:hAnsiTheme="majorHAnsi" w:cstheme="majorHAnsi"/>
              </w:rPr>
              <w:t>Developing</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6D97" w14:textId="77777777" w:rsidR="003D0CA4" w:rsidRPr="004E5FF7" w:rsidRDefault="00B62468">
            <w:pPr>
              <w:pStyle w:val="NoSpacing"/>
              <w:jc w:val="center"/>
              <w:rPr>
                <w:rFonts w:asciiTheme="majorHAnsi" w:hAnsiTheme="majorHAnsi" w:cstheme="majorHAnsi"/>
              </w:rPr>
            </w:pPr>
            <w:r w:rsidRPr="004E5FF7">
              <w:rPr>
                <w:rStyle w:val="None"/>
                <w:rFonts w:asciiTheme="majorHAnsi" w:hAnsiTheme="majorHAnsi" w:cstheme="majorHAnsi"/>
              </w:rPr>
              <w:t>Needs Improvement</w:t>
            </w: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362A" w14:textId="77777777" w:rsidR="003D0CA4" w:rsidRPr="004E5FF7" w:rsidRDefault="00B62468">
            <w:pPr>
              <w:pStyle w:val="NoSpacing"/>
              <w:rPr>
                <w:rFonts w:asciiTheme="majorHAnsi" w:hAnsiTheme="majorHAnsi" w:cstheme="majorHAnsi"/>
              </w:rPr>
            </w:pPr>
            <w:r w:rsidRPr="004E5FF7">
              <w:rPr>
                <w:rStyle w:val="None"/>
                <w:rFonts w:asciiTheme="majorHAnsi" w:hAnsiTheme="majorHAnsi" w:cstheme="majorHAnsi"/>
              </w:rPr>
              <w:t>Total Points</w:t>
            </w:r>
          </w:p>
        </w:tc>
      </w:tr>
      <w:tr w:rsidR="003D0CA4" w:rsidRPr="00EE0B27" w14:paraId="5466751B" w14:textId="77777777" w:rsidTr="00E21B5B">
        <w:trPr>
          <w:trHeight w:val="222"/>
          <w:jc w:val="center"/>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B9335" w14:textId="77777777" w:rsidR="003D0CA4" w:rsidRPr="004E5FF7" w:rsidRDefault="00B62468">
            <w:pPr>
              <w:pStyle w:val="NoSpacing"/>
              <w:rPr>
                <w:rFonts w:asciiTheme="majorHAnsi" w:hAnsiTheme="majorHAnsi" w:cstheme="majorHAnsi"/>
              </w:rPr>
            </w:pPr>
            <w:r w:rsidRPr="004E5FF7">
              <w:rPr>
                <w:rStyle w:val="None"/>
                <w:rFonts w:asciiTheme="majorHAnsi" w:hAnsiTheme="majorHAnsi" w:cstheme="majorHAnsi"/>
              </w:rPr>
              <w:t xml:space="preserve">Domain 1 </w:t>
            </w:r>
            <w:r w:rsidRPr="004E5FF7">
              <w:rPr>
                <w:rStyle w:val="None"/>
                <w:rFonts w:asciiTheme="majorHAnsi" w:hAnsiTheme="majorHAnsi" w:cstheme="majorHAnsi"/>
                <w:i/>
                <w:iCs/>
              </w:rPr>
              <w:t>(4 Dimensions)</w:t>
            </w:r>
          </w:p>
        </w:tc>
        <w:tc>
          <w:tcPr>
            <w:tcW w:w="159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B3564"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4 =</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70C0EB4"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4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CCCE7"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2 =</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DBEFE"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1 =</w:t>
            </w: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4E088" w14:textId="77777777" w:rsidR="003D0CA4" w:rsidRPr="004E5FF7" w:rsidRDefault="003D0CA4">
            <w:pPr>
              <w:rPr>
                <w:rFonts w:asciiTheme="majorHAnsi" w:hAnsiTheme="majorHAnsi" w:cstheme="majorHAnsi"/>
                <w:sz w:val="22"/>
                <w:szCs w:val="22"/>
              </w:rPr>
            </w:pPr>
          </w:p>
        </w:tc>
      </w:tr>
      <w:tr w:rsidR="003D0CA4" w:rsidRPr="00EE0B27" w14:paraId="45255CA5" w14:textId="77777777" w:rsidTr="00E21B5B">
        <w:trPr>
          <w:trHeight w:val="222"/>
          <w:jc w:val="center"/>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77362" w14:textId="77777777" w:rsidR="003D0CA4" w:rsidRPr="004E5FF7" w:rsidRDefault="00B62468">
            <w:pPr>
              <w:pStyle w:val="NoSpacing"/>
              <w:rPr>
                <w:rFonts w:asciiTheme="majorHAnsi" w:hAnsiTheme="majorHAnsi" w:cstheme="majorHAnsi"/>
              </w:rPr>
            </w:pPr>
            <w:r w:rsidRPr="004E5FF7">
              <w:rPr>
                <w:rStyle w:val="None"/>
                <w:rFonts w:asciiTheme="majorHAnsi" w:hAnsiTheme="majorHAnsi" w:cstheme="majorHAnsi"/>
              </w:rPr>
              <w:t xml:space="preserve">Domain 2 </w:t>
            </w:r>
            <w:r w:rsidRPr="004E5FF7">
              <w:rPr>
                <w:rStyle w:val="None"/>
                <w:rFonts w:asciiTheme="majorHAnsi" w:hAnsiTheme="majorHAnsi" w:cstheme="majorHAnsi"/>
                <w:i/>
                <w:iCs/>
              </w:rPr>
              <w:t>(5 Dimensions)</w:t>
            </w:r>
          </w:p>
        </w:tc>
        <w:tc>
          <w:tcPr>
            <w:tcW w:w="159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269FE"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4 =</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FA9049E"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4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32F51"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2 =</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AEB19"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1 =</w:t>
            </w: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A1285" w14:textId="77777777" w:rsidR="003D0CA4" w:rsidRPr="004E5FF7" w:rsidRDefault="003D0CA4">
            <w:pPr>
              <w:rPr>
                <w:rFonts w:asciiTheme="majorHAnsi" w:hAnsiTheme="majorHAnsi" w:cstheme="majorHAnsi"/>
                <w:sz w:val="22"/>
                <w:szCs w:val="22"/>
              </w:rPr>
            </w:pPr>
          </w:p>
        </w:tc>
      </w:tr>
      <w:tr w:rsidR="003D0CA4" w:rsidRPr="00EE0B27" w14:paraId="0E019414" w14:textId="77777777" w:rsidTr="00E21B5B">
        <w:trPr>
          <w:trHeight w:val="222"/>
          <w:jc w:val="center"/>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0082C" w14:textId="77777777" w:rsidR="003D0CA4" w:rsidRPr="004E5FF7" w:rsidRDefault="00B62468">
            <w:pPr>
              <w:pStyle w:val="NoSpacing"/>
              <w:rPr>
                <w:rFonts w:asciiTheme="majorHAnsi" w:hAnsiTheme="majorHAnsi" w:cstheme="majorHAnsi"/>
              </w:rPr>
            </w:pPr>
            <w:r w:rsidRPr="004E5FF7">
              <w:rPr>
                <w:rStyle w:val="None"/>
                <w:rFonts w:asciiTheme="majorHAnsi" w:hAnsiTheme="majorHAnsi" w:cstheme="majorHAnsi"/>
              </w:rPr>
              <w:t>Domain 3</w:t>
            </w:r>
            <w:r w:rsidR="00F50792" w:rsidRPr="004E5FF7">
              <w:rPr>
                <w:rStyle w:val="None"/>
                <w:rFonts w:asciiTheme="majorHAnsi" w:hAnsiTheme="majorHAnsi" w:cstheme="majorHAnsi"/>
              </w:rPr>
              <w:t xml:space="preserve"> </w:t>
            </w:r>
            <w:r w:rsidRPr="004E5FF7">
              <w:rPr>
                <w:rStyle w:val="None"/>
                <w:rFonts w:asciiTheme="majorHAnsi" w:hAnsiTheme="majorHAnsi" w:cstheme="majorHAnsi"/>
                <w:i/>
                <w:iCs/>
              </w:rPr>
              <w:t>(3 Dimensions)</w:t>
            </w:r>
          </w:p>
        </w:tc>
        <w:tc>
          <w:tcPr>
            <w:tcW w:w="159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65ED9"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4 =</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B115CA9"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4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C9137"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2 =</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BD24E"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1 =</w:t>
            </w: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FE6AE" w14:textId="77777777" w:rsidR="003D0CA4" w:rsidRPr="004E5FF7" w:rsidRDefault="003D0CA4">
            <w:pPr>
              <w:rPr>
                <w:rFonts w:asciiTheme="majorHAnsi" w:hAnsiTheme="majorHAnsi" w:cstheme="majorHAnsi"/>
                <w:sz w:val="22"/>
                <w:szCs w:val="22"/>
              </w:rPr>
            </w:pPr>
          </w:p>
        </w:tc>
      </w:tr>
      <w:tr w:rsidR="003D0CA4" w:rsidRPr="00EE0B27" w14:paraId="059F9C08" w14:textId="77777777" w:rsidTr="00E21B5B">
        <w:trPr>
          <w:trHeight w:val="222"/>
          <w:jc w:val="center"/>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A8832" w14:textId="77777777" w:rsidR="003D0CA4" w:rsidRPr="004E5FF7" w:rsidRDefault="00B62468">
            <w:pPr>
              <w:pStyle w:val="NoSpacing"/>
              <w:rPr>
                <w:rFonts w:asciiTheme="majorHAnsi" w:hAnsiTheme="majorHAnsi" w:cstheme="majorHAnsi"/>
              </w:rPr>
            </w:pPr>
            <w:r w:rsidRPr="004E5FF7">
              <w:rPr>
                <w:rStyle w:val="None"/>
                <w:rFonts w:asciiTheme="majorHAnsi" w:hAnsiTheme="majorHAnsi" w:cstheme="majorHAnsi"/>
              </w:rPr>
              <w:t xml:space="preserve">Domain 4 </w:t>
            </w:r>
            <w:r w:rsidRPr="004E5FF7">
              <w:rPr>
                <w:rStyle w:val="None"/>
                <w:rFonts w:asciiTheme="majorHAnsi" w:hAnsiTheme="majorHAnsi" w:cstheme="majorHAnsi"/>
                <w:i/>
                <w:iCs/>
              </w:rPr>
              <w:t>(5 Dimensions)</w:t>
            </w:r>
          </w:p>
        </w:tc>
        <w:tc>
          <w:tcPr>
            <w:tcW w:w="159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7EA90"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4 =</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99E6EA8"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4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7DC6D"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3 =</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020AF"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2 =</w:t>
            </w: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2A062" w14:textId="77777777" w:rsidR="003D0CA4" w:rsidRPr="004E5FF7" w:rsidRDefault="003D0CA4">
            <w:pPr>
              <w:rPr>
                <w:rFonts w:asciiTheme="majorHAnsi" w:hAnsiTheme="majorHAnsi" w:cstheme="majorHAnsi"/>
                <w:sz w:val="22"/>
                <w:szCs w:val="22"/>
              </w:rPr>
            </w:pPr>
          </w:p>
        </w:tc>
      </w:tr>
      <w:tr w:rsidR="003D0CA4" w:rsidRPr="00EE0B27" w14:paraId="6ADD0970" w14:textId="77777777" w:rsidTr="00E21B5B">
        <w:trPr>
          <w:trHeight w:val="222"/>
          <w:jc w:val="center"/>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19CDF" w14:textId="77777777" w:rsidR="003D0CA4" w:rsidRPr="004E5FF7" w:rsidRDefault="00B62468">
            <w:pPr>
              <w:pStyle w:val="NoSpacing"/>
              <w:rPr>
                <w:rFonts w:asciiTheme="majorHAnsi" w:hAnsiTheme="majorHAnsi" w:cstheme="majorHAnsi"/>
              </w:rPr>
            </w:pPr>
            <w:r w:rsidRPr="004E5FF7">
              <w:rPr>
                <w:rStyle w:val="None"/>
                <w:rFonts w:asciiTheme="majorHAnsi" w:hAnsiTheme="majorHAnsi" w:cstheme="majorHAnsi"/>
              </w:rPr>
              <w:t xml:space="preserve">Domain 5 </w:t>
            </w:r>
            <w:r w:rsidRPr="004E5FF7">
              <w:rPr>
                <w:rStyle w:val="None"/>
                <w:rFonts w:asciiTheme="majorHAnsi" w:hAnsiTheme="majorHAnsi" w:cstheme="majorHAnsi"/>
                <w:i/>
                <w:iCs/>
              </w:rPr>
              <w:t>(8 Dimensions)</w:t>
            </w:r>
          </w:p>
        </w:tc>
        <w:tc>
          <w:tcPr>
            <w:tcW w:w="159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BF92B"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4 =</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472BE83"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4 =</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383E7"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3 =</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8065E"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rPr>
              <w:t>x 2 =</w:t>
            </w: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908A1" w14:textId="77777777" w:rsidR="003D0CA4" w:rsidRPr="004E5FF7" w:rsidRDefault="003D0CA4">
            <w:pPr>
              <w:rPr>
                <w:rFonts w:asciiTheme="majorHAnsi" w:hAnsiTheme="majorHAnsi" w:cstheme="majorHAnsi"/>
                <w:sz w:val="22"/>
                <w:szCs w:val="22"/>
              </w:rPr>
            </w:pPr>
          </w:p>
        </w:tc>
      </w:tr>
      <w:tr w:rsidR="003D0CA4" w:rsidRPr="00EE0B27" w14:paraId="20701AD9" w14:textId="77777777" w:rsidTr="00E21B5B">
        <w:trPr>
          <w:trHeight w:val="318"/>
          <w:jc w:val="center"/>
        </w:trPr>
        <w:tc>
          <w:tcPr>
            <w:tcW w:w="8566"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FFEC1" w14:textId="77777777" w:rsidR="003D0CA4" w:rsidRPr="004E5FF7" w:rsidRDefault="00B62468">
            <w:pPr>
              <w:pStyle w:val="NoSpacing"/>
              <w:jc w:val="right"/>
              <w:rPr>
                <w:rFonts w:asciiTheme="majorHAnsi" w:hAnsiTheme="majorHAnsi" w:cstheme="majorHAnsi"/>
              </w:rPr>
            </w:pPr>
            <w:r w:rsidRPr="004E5FF7">
              <w:rPr>
                <w:rStyle w:val="None"/>
                <w:rFonts w:asciiTheme="majorHAnsi" w:hAnsiTheme="majorHAnsi" w:cstheme="majorHAnsi"/>
                <w:b/>
                <w:bCs/>
              </w:rPr>
              <w:t>Grand Total</w:t>
            </w: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D0FB3" w14:textId="77777777" w:rsidR="003D0CA4" w:rsidRPr="004E5FF7" w:rsidRDefault="003D0CA4">
            <w:pPr>
              <w:rPr>
                <w:rFonts w:asciiTheme="majorHAnsi" w:hAnsiTheme="majorHAnsi" w:cstheme="majorHAnsi"/>
                <w:sz w:val="22"/>
                <w:szCs w:val="22"/>
              </w:rPr>
            </w:pPr>
          </w:p>
        </w:tc>
      </w:tr>
    </w:tbl>
    <w:p w14:paraId="07C2C1FD" w14:textId="77777777" w:rsidR="003D0CA4" w:rsidRDefault="003D0CA4">
      <w:pPr>
        <w:pStyle w:val="Body"/>
        <w:spacing w:after="0" w:line="288" w:lineRule="auto"/>
        <w:rPr>
          <w:rStyle w:val="None"/>
          <w:rFonts w:ascii="Arial" w:eastAsia="Arial" w:hAnsi="Arial" w:cs="Arial"/>
          <w:b/>
          <w:bCs/>
          <w:color w:val="4F81BD"/>
          <w:sz w:val="24"/>
          <w:szCs w:val="24"/>
          <w:u w:color="4F81BD"/>
        </w:rPr>
      </w:pPr>
    </w:p>
    <w:p w14:paraId="5598C181" w14:textId="24CBB4D7" w:rsidR="003D0CA4" w:rsidRPr="00886CAE" w:rsidRDefault="00B62468">
      <w:pPr>
        <w:pStyle w:val="Body"/>
        <w:spacing w:after="0" w:line="288" w:lineRule="auto"/>
        <w:rPr>
          <w:rStyle w:val="None"/>
          <w:rFonts w:ascii="Arial" w:eastAsia="Arial" w:hAnsi="Arial" w:cs="Arial"/>
          <w:b/>
          <w:bCs/>
          <w:color w:val="215868" w:themeColor="accent5" w:themeShade="80"/>
          <w:sz w:val="24"/>
          <w:szCs w:val="24"/>
          <w:u w:color="4F81BD"/>
        </w:rPr>
      </w:pPr>
      <w:r w:rsidRPr="00886CAE">
        <w:rPr>
          <w:rStyle w:val="None"/>
          <w:rFonts w:ascii="Arial" w:hAnsi="Arial"/>
          <w:b/>
          <w:bCs/>
          <w:color w:val="215868" w:themeColor="accent5" w:themeShade="80"/>
          <w:sz w:val="24"/>
          <w:szCs w:val="24"/>
          <w:u w:color="4F81BD"/>
        </w:rPr>
        <w:t xml:space="preserve">Summative Evaluations: </w:t>
      </w:r>
      <w:r w:rsidR="00EE0B27" w:rsidRPr="00886CAE">
        <w:rPr>
          <w:rStyle w:val="None"/>
          <w:rFonts w:ascii="Arial" w:hAnsi="Arial"/>
          <w:b/>
          <w:bCs/>
          <w:color w:val="215868" w:themeColor="accent5" w:themeShade="80"/>
          <w:sz w:val="24"/>
          <w:szCs w:val="24"/>
          <w:u w:color="4F81BD"/>
        </w:rPr>
        <w:t>(</w:t>
      </w:r>
      <w:r w:rsidR="00E21B5B">
        <w:rPr>
          <w:rStyle w:val="None"/>
          <w:rFonts w:ascii="Arial" w:hAnsi="Arial"/>
          <w:b/>
          <w:bCs/>
          <w:color w:val="215868" w:themeColor="accent5" w:themeShade="80"/>
          <w:sz w:val="24"/>
          <w:szCs w:val="24"/>
          <w:u w:color="4F81BD"/>
        </w:rPr>
        <w:t xml:space="preserve">1 </w:t>
      </w:r>
      <w:r w:rsidR="00EE0B27" w:rsidRPr="00886CAE">
        <w:rPr>
          <w:rStyle w:val="None"/>
          <w:rFonts w:ascii="Arial" w:hAnsi="Arial"/>
          <w:b/>
          <w:bCs/>
          <w:color w:val="215868" w:themeColor="accent5" w:themeShade="80"/>
          <w:sz w:val="24"/>
          <w:szCs w:val="24"/>
          <w:u w:color="4F81BD"/>
        </w:rPr>
        <w:t>evaluation, 0 points each)</w:t>
      </w:r>
    </w:p>
    <w:p w14:paraId="60444D59" w14:textId="77777777" w:rsidR="003D0CA4" w:rsidRDefault="003D0CA4">
      <w:pPr>
        <w:pStyle w:val="Body"/>
        <w:spacing w:after="0" w:line="240" w:lineRule="auto"/>
        <w:ind w:left="720"/>
        <w:rPr>
          <w:rStyle w:val="None"/>
          <w:rFonts w:ascii="Arial" w:eastAsia="Arial" w:hAnsi="Arial" w:cs="Arial"/>
          <w:i/>
          <w:iCs/>
          <w:color w:val="980000"/>
          <w:sz w:val="20"/>
          <w:szCs w:val="20"/>
          <w:u w:color="980000"/>
        </w:rPr>
      </w:pPr>
    </w:p>
    <w:p w14:paraId="37584738" w14:textId="6E7C4C56" w:rsidR="004A5B41" w:rsidRPr="00886CAE" w:rsidRDefault="004A5B41">
      <w:pPr>
        <w:pStyle w:val="Body"/>
        <w:spacing w:after="0" w:line="240" w:lineRule="auto"/>
        <w:rPr>
          <w:rStyle w:val="None"/>
          <w:rFonts w:ascii="Arial" w:hAnsi="Arial"/>
        </w:rPr>
      </w:pPr>
      <w:r w:rsidRPr="00886CAE">
        <w:rPr>
          <w:rStyle w:val="None"/>
          <w:rFonts w:ascii="Arial" w:hAnsi="Arial"/>
        </w:rPr>
        <w:t>One</w:t>
      </w:r>
      <w:r w:rsidR="00EE0B27" w:rsidRPr="00886CAE">
        <w:rPr>
          <w:rStyle w:val="None"/>
          <w:rFonts w:ascii="Arial" w:hAnsi="Arial"/>
        </w:rPr>
        <w:t xml:space="preserve"> </w:t>
      </w:r>
      <w:r w:rsidR="00B62468" w:rsidRPr="00886CAE">
        <w:rPr>
          <w:rStyle w:val="None"/>
          <w:rFonts w:ascii="Arial" w:hAnsi="Arial"/>
        </w:rPr>
        <w:t>Summative Evalua</w:t>
      </w:r>
      <w:r w:rsidR="00EE0B27" w:rsidRPr="00886CAE">
        <w:rPr>
          <w:rStyle w:val="None"/>
          <w:rFonts w:ascii="Arial" w:hAnsi="Arial"/>
        </w:rPr>
        <w:t>tion is completed by the Clinical Teacher Supervisor at the end of the</w:t>
      </w:r>
      <w:r w:rsidR="00B62468" w:rsidRPr="00886CAE">
        <w:rPr>
          <w:rStyle w:val="None"/>
          <w:rFonts w:ascii="Arial" w:hAnsi="Arial"/>
        </w:rPr>
        <w:t xml:space="preserve"> clinical teaching semester. The CTESS rubric is used to assess current level of mastery in all five domains: </w:t>
      </w:r>
      <w:proofErr w:type="gramStart"/>
      <w:r w:rsidR="00B62468" w:rsidRPr="00886CAE">
        <w:rPr>
          <w:rStyle w:val="None"/>
          <w:rFonts w:ascii="Arial" w:hAnsi="Arial"/>
        </w:rPr>
        <w:t>1.Planning</w:t>
      </w:r>
      <w:proofErr w:type="gramEnd"/>
      <w:r w:rsidR="00B62468" w:rsidRPr="00886CAE">
        <w:rPr>
          <w:rStyle w:val="None"/>
          <w:rFonts w:ascii="Arial" w:hAnsi="Arial"/>
        </w:rPr>
        <w:t xml:space="preserve">, 2.Instruction, 3.Learning Environment, 4.Professional Responsibilities &amp; Dispositions, and 5. Cultural Efficacy Development. </w:t>
      </w:r>
    </w:p>
    <w:p w14:paraId="50B0FACC" w14:textId="77777777" w:rsidR="004A5B41" w:rsidRPr="00886CAE" w:rsidRDefault="004A5B41">
      <w:pPr>
        <w:pStyle w:val="Body"/>
        <w:spacing w:after="0" w:line="240" w:lineRule="auto"/>
        <w:rPr>
          <w:rStyle w:val="None"/>
          <w:rFonts w:ascii="Arial" w:hAnsi="Arial"/>
        </w:rPr>
      </w:pPr>
    </w:p>
    <w:p w14:paraId="30923A94" w14:textId="77777777" w:rsidR="003D0CA4" w:rsidRPr="00886CAE" w:rsidRDefault="00B62468">
      <w:pPr>
        <w:pStyle w:val="Body"/>
        <w:spacing w:after="0" w:line="240" w:lineRule="auto"/>
        <w:rPr>
          <w:rStyle w:val="None"/>
          <w:rFonts w:ascii="Arial" w:eastAsia="Arial" w:hAnsi="Arial" w:cs="Arial"/>
        </w:rPr>
      </w:pPr>
      <w:r w:rsidRPr="00886CAE">
        <w:rPr>
          <w:rStyle w:val="None"/>
          <w:rFonts w:ascii="Arial" w:hAnsi="Arial"/>
        </w:rPr>
        <w:t xml:space="preserve">A summative evaluation considers </w:t>
      </w:r>
      <w:r w:rsidR="004A5B41" w:rsidRPr="00886CAE">
        <w:rPr>
          <w:rStyle w:val="None"/>
          <w:rFonts w:ascii="Arial" w:hAnsi="Arial"/>
        </w:rPr>
        <w:t xml:space="preserve">the </w:t>
      </w:r>
      <w:r w:rsidRPr="00886CAE">
        <w:rPr>
          <w:rStyle w:val="None"/>
          <w:rFonts w:ascii="Arial" w:hAnsi="Arial"/>
        </w:rPr>
        <w:t>Clinical Teacher’s demonstrated actions</w:t>
      </w:r>
      <w:r w:rsidR="004A5B41" w:rsidRPr="00886CAE">
        <w:rPr>
          <w:rStyle w:val="None"/>
          <w:rFonts w:ascii="Arial" w:hAnsi="Arial"/>
        </w:rPr>
        <w:t xml:space="preserve"> over the entire semester</w:t>
      </w:r>
      <w:r w:rsidRPr="00886CAE">
        <w:rPr>
          <w:rStyle w:val="None"/>
          <w:rFonts w:ascii="Arial" w:hAnsi="Arial"/>
        </w:rPr>
        <w:t>,</w:t>
      </w:r>
      <w:r w:rsidR="00EE0B27" w:rsidRPr="00886CAE">
        <w:rPr>
          <w:rStyle w:val="None"/>
          <w:rFonts w:ascii="Arial" w:hAnsi="Arial"/>
        </w:rPr>
        <w:t xml:space="preserve"> and includes evidence collected from Mentor Teacher F</w:t>
      </w:r>
      <w:r w:rsidRPr="00886CAE">
        <w:rPr>
          <w:rStyle w:val="None"/>
          <w:rFonts w:ascii="Arial" w:hAnsi="Arial"/>
        </w:rPr>
        <w:t>eedback</w:t>
      </w:r>
      <w:r w:rsidR="00EE0B27" w:rsidRPr="00886CAE">
        <w:rPr>
          <w:rStyle w:val="None"/>
          <w:rFonts w:ascii="Arial" w:hAnsi="Arial"/>
        </w:rPr>
        <w:t xml:space="preserve"> Reports, W</w:t>
      </w:r>
      <w:r w:rsidRPr="00886CAE">
        <w:rPr>
          <w:rStyle w:val="None"/>
          <w:rFonts w:ascii="Arial" w:hAnsi="Arial"/>
        </w:rPr>
        <w:t>alkthroughs</w:t>
      </w:r>
      <w:r w:rsidR="004A5B41" w:rsidRPr="00886CAE">
        <w:rPr>
          <w:rStyle w:val="None"/>
          <w:rFonts w:ascii="Arial" w:hAnsi="Arial"/>
        </w:rPr>
        <w:t>,</w:t>
      </w:r>
      <w:r w:rsidRPr="00886CAE">
        <w:rPr>
          <w:rStyle w:val="None"/>
          <w:rFonts w:ascii="Arial" w:hAnsi="Arial"/>
        </w:rPr>
        <w:t xml:space="preserve"> and PA Observations</w:t>
      </w:r>
      <w:r w:rsidR="00EE0B27" w:rsidRPr="00886CAE">
        <w:rPr>
          <w:rStyle w:val="None"/>
          <w:rFonts w:ascii="Arial" w:hAnsi="Arial"/>
        </w:rPr>
        <w:t xml:space="preserve">. </w:t>
      </w:r>
      <w:r w:rsidRPr="00886CAE">
        <w:rPr>
          <w:rStyle w:val="None"/>
          <w:rFonts w:ascii="Arial" w:hAnsi="Arial"/>
        </w:rPr>
        <w:t>Clinical teachers will use this information to create professional development goals for continuous growth.</w:t>
      </w:r>
      <w:r w:rsidR="00EE0B27" w:rsidRPr="00886CAE">
        <w:rPr>
          <w:rStyle w:val="None"/>
          <w:rFonts w:ascii="Arial" w:hAnsi="Arial"/>
        </w:rPr>
        <w:t xml:space="preserve"> Evaluation results are shared and discussed in a meeting with the Clinical Teacher</w:t>
      </w:r>
      <w:r w:rsidR="004A5B41" w:rsidRPr="00886CAE">
        <w:rPr>
          <w:rStyle w:val="None"/>
          <w:rFonts w:ascii="Arial" w:hAnsi="Arial"/>
        </w:rPr>
        <w:t xml:space="preserve"> and a copy of the report will be provided to the Clinical Teacher to include in their professional portfolio</w:t>
      </w:r>
      <w:r w:rsidR="00EE0B27" w:rsidRPr="00886CAE">
        <w:rPr>
          <w:rStyle w:val="None"/>
          <w:rFonts w:ascii="Arial" w:hAnsi="Arial"/>
        </w:rPr>
        <w:t>.</w:t>
      </w:r>
    </w:p>
    <w:p w14:paraId="74DE0AC4" w14:textId="77777777" w:rsidR="003D0CA4" w:rsidRDefault="003D0CA4">
      <w:pPr>
        <w:pStyle w:val="Heading"/>
        <w:spacing w:before="0" w:line="240" w:lineRule="auto"/>
      </w:pPr>
    </w:p>
    <w:p w14:paraId="054FFA97" w14:textId="77777777" w:rsidR="00D22F07" w:rsidRDefault="00D22F07" w:rsidP="00D22F07">
      <w:pPr>
        <w:pStyle w:val="Body"/>
        <w:spacing w:after="0" w:line="240" w:lineRule="auto"/>
        <w:rPr>
          <w:rStyle w:val="None"/>
          <w:rFonts w:ascii="Arial" w:hAnsi="Arial"/>
          <w:b/>
          <w:bCs/>
          <w:color w:val="4F81BD"/>
          <w:sz w:val="26"/>
          <w:szCs w:val="26"/>
          <w:u w:color="4F81BD"/>
        </w:rPr>
      </w:pPr>
    </w:p>
    <w:p w14:paraId="684D3038" w14:textId="77777777" w:rsidR="00D22F07" w:rsidRPr="00886CAE" w:rsidRDefault="00D22F07" w:rsidP="00D22F07">
      <w:pPr>
        <w:pStyle w:val="Body"/>
        <w:spacing w:after="0" w:line="240" w:lineRule="auto"/>
        <w:rPr>
          <w:rStyle w:val="None"/>
          <w:rFonts w:ascii="Arial" w:eastAsia="Arial" w:hAnsi="Arial" w:cs="Arial"/>
          <w:b/>
          <w:bCs/>
          <w:color w:val="215868" w:themeColor="accent5" w:themeShade="80"/>
          <w:sz w:val="26"/>
          <w:szCs w:val="26"/>
          <w:u w:color="4F81BD"/>
        </w:rPr>
      </w:pPr>
      <w:r w:rsidRPr="00886CAE">
        <w:rPr>
          <w:rStyle w:val="None"/>
          <w:rFonts w:ascii="Arial" w:hAnsi="Arial"/>
          <w:b/>
          <w:bCs/>
          <w:color w:val="215868" w:themeColor="accent5" w:themeShade="80"/>
          <w:sz w:val="26"/>
          <w:szCs w:val="26"/>
          <w:u w:color="4F81BD"/>
        </w:rPr>
        <w:t>Portfolio of Clinical Teaching Experiences:</w:t>
      </w:r>
      <w:r w:rsidRPr="00886CAE">
        <w:rPr>
          <w:rStyle w:val="None"/>
          <w:rFonts w:ascii="Arial" w:hAnsi="Arial"/>
          <w:b/>
          <w:bCs/>
          <w:color w:val="215868" w:themeColor="accent5" w:themeShade="80"/>
          <w:sz w:val="24"/>
          <w:szCs w:val="24"/>
          <w:u w:color="4F81BD"/>
        </w:rPr>
        <w:t xml:space="preserve"> (30 points total</w:t>
      </w:r>
      <w:r w:rsidRPr="00886CAE">
        <w:rPr>
          <w:rStyle w:val="None"/>
          <w:rFonts w:ascii="Arial" w:hAnsi="Arial"/>
          <w:b/>
          <w:bCs/>
          <w:color w:val="215868" w:themeColor="accent5" w:themeShade="80"/>
          <w:sz w:val="26"/>
          <w:szCs w:val="26"/>
          <w:u w:color="4F81BD"/>
        </w:rPr>
        <w:t>)</w:t>
      </w:r>
    </w:p>
    <w:p w14:paraId="743FCB7A" w14:textId="77777777" w:rsidR="00D22F07" w:rsidRPr="000B67F6" w:rsidRDefault="00D22F07" w:rsidP="00D22F07">
      <w:pPr>
        <w:pStyle w:val="Body"/>
        <w:spacing w:after="0" w:line="240" w:lineRule="auto"/>
        <w:rPr>
          <w:rFonts w:ascii="Arial" w:hAnsi="Arial" w:cs="Arial"/>
          <w:b/>
        </w:rPr>
      </w:pPr>
      <w:r w:rsidRPr="000B67F6">
        <w:rPr>
          <w:rStyle w:val="None"/>
          <w:rFonts w:ascii="Arial" w:hAnsi="Arial" w:cs="Arial"/>
          <w:b/>
        </w:rPr>
        <w:t>Due date: May 1, 2020</w:t>
      </w:r>
    </w:p>
    <w:p w14:paraId="4E6E002E" w14:textId="77777777" w:rsidR="00D22F07" w:rsidRDefault="00D22F07" w:rsidP="00D22F07">
      <w:pPr>
        <w:pStyle w:val="Body"/>
        <w:spacing w:after="0" w:line="240" w:lineRule="auto"/>
        <w:rPr>
          <w:rStyle w:val="None"/>
          <w:rFonts w:ascii="Arial" w:eastAsia="Arial" w:hAnsi="Arial" w:cs="Arial"/>
          <w:b/>
          <w:bCs/>
          <w:sz w:val="26"/>
          <w:szCs w:val="26"/>
        </w:rPr>
      </w:pPr>
    </w:p>
    <w:p w14:paraId="6D09BE19" w14:textId="77777777" w:rsidR="00D22F07" w:rsidRDefault="00D22F07" w:rsidP="00D22F07">
      <w:pPr>
        <w:pStyle w:val="Body"/>
        <w:spacing w:after="0" w:line="240" w:lineRule="auto"/>
        <w:rPr>
          <w:rStyle w:val="None"/>
          <w:rFonts w:ascii="Arial" w:eastAsia="Arial" w:hAnsi="Arial" w:cs="Arial"/>
        </w:rPr>
      </w:pPr>
      <w:r>
        <w:rPr>
          <w:rStyle w:val="None"/>
          <w:rFonts w:ascii="Arial" w:hAnsi="Arial"/>
        </w:rPr>
        <w:t xml:space="preserve">Clinical Teachers will prepare an electronic portfolio of their clinical teaching experience. </w:t>
      </w:r>
      <w:r>
        <w:rPr>
          <w:rStyle w:val="None"/>
          <w:rFonts w:ascii="Arial" w:eastAsia="Arial" w:hAnsi="Arial" w:cs="Arial"/>
        </w:rPr>
        <w:t xml:space="preserve">The </w:t>
      </w:r>
      <w:r>
        <w:rPr>
          <w:rStyle w:val="None"/>
          <w:rFonts w:ascii="Arial" w:hAnsi="Arial"/>
        </w:rPr>
        <w:t xml:space="preserve">electronic format could be via Google, </w:t>
      </w:r>
      <w:proofErr w:type="spellStart"/>
      <w:r>
        <w:rPr>
          <w:rStyle w:val="None"/>
          <w:rFonts w:ascii="Arial" w:hAnsi="Arial"/>
        </w:rPr>
        <w:t>LiveBinders</w:t>
      </w:r>
      <w:proofErr w:type="spellEnd"/>
      <w:r>
        <w:rPr>
          <w:rStyle w:val="None"/>
          <w:rFonts w:ascii="Arial" w:hAnsi="Arial"/>
        </w:rPr>
        <w:t>, or other format approved by the Clinical Teaching Supervisor. The intended audience for this portfolio is principals/</w:t>
      </w:r>
      <w:proofErr w:type="spellStart"/>
      <w:r>
        <w:rPr>
          <w:rStyle w:val="None"/>
          <w:rFonts w:ascii="Arial" w:hAnsi="Arial"/>
        </w:rPr>
        <w:t>adminstrators</w:t>
      </w:r>
      <w:proofErr w:type="spellEnd"/>
      <w:r>
        <w:rPr>
          <w:rStyle w:val="None"/>
          <w:rFonts w:ascii="Arial" w:hAnsi="Arial"/>
        </w:rPr>
        <w:t xml:space="preserve"> or other individuals involved with the employment process. </w:t>
      </w:r>
      <w:r w:rsidRPr="008E4B14">
        <w:rPr>
          <w:rStyle w:val="None"/>
          <w:rFonts w:ascii="Arial" w:hAnsi="Arial"/>
        </w:rPr>
        <w:t>A link to the portfolio must be uploaded to Blackboard Learn</w:t>
      </w:r>
      <w:r>
        <w:rPr>
          <w:rStyle w:val="None"/>
          <w:rFonts w:ascii="Arial" w:hAnsi="Arial"/>
        </w:rPr>
        <w:t xml:space="preserve"> for evaluation by the Clinical Teacher Supervisor</w:t>
      </w:r>
      <w:r w:rsidRPr="008E4B14">
        <w:rPr>
          <w:rStyle w:val="None"/>
          <w:rFonts w:ascii="Arial" w:hAnsi="Arial"/>
        </w:rPr>
        <w:t>.  An assessment rubric is available on Blackboard Learn.</w:t>
      </w:r>
    </w:p>
    <w:p w14:paraId="29CEB9AC" w14:textId="77777777" w:rsidR="00D22F07" w:rsidRDefault="00D22F07" w:rsidP="00D22F07">
      <w:pPr>
        <w:pStyle w:val="Body"/>
        <w:spacing w:after="0" w:line="240" w:lineRule="auto"/>
        <w:rPr>
          <w:rStyle w:val="None"/>
          <w:rFonts w:ascii="Arial" w:eastAsia="Arial" w:hAnsi="Arial" w:cs="Arial"/>
        </w:rPr>
      </w:pPr>
    </w:p>
    <w:p w14:paraId="7AB5C73C" w14:textId="77777777" w:rsidR="00D22F07" w:rsidRDefault="00D22F07" w:rsidP="00D22F07">
      <w:pPr>
        <w:pStyle w:val="Body"/>
        <w:spacing w:after="0" w:line="240" w:lineRule="auto"/>
        <w:rPr>
          <w:rStyle w:val="None"/>
          <w:rFonts w:ascii="Arial" w:hAnsi="Arial"/>
        </w:rPr>
      </w:pPr>
      <w:r>
        <w:rPr>
          <w:rStyle w:val="None"/>
          <w:rFonts w:ascii="Arial" w:hAnsi="Arial"/>
        </w:rPr>
        <w:t>Contents of the Portfolio must include:</w:t>
      </w:r>
    </w:p>
    <w:p w14:paraId="2AA93B24" w14:textId="77777777" w:rsidR="00D22F07" w:rsidRDefault="00D22F07" w:rsidP="00D22F07">
      <w:pPr>
        <w:pStyle w:val="Body"/>
        <w:spacing w:after="0" w:line="240" w:lineRule="auto"/>
        <w:rPr>
          <w:rStyle w:val="None"/>
          <w:rFonts w:ascii="Arial" w:eastAsia="Arial" w:hAnsi="Arial" w:cs="Arial"/>
        </w:rPr>
      </w:pPr>
    </w:p>
    <w:p w14:paraId="394E8EBF" w14:textId="61136FB4" w:rsidR="00D22F07" w:rsidRDefault="00D22F07" w:rsidP="00EA690D">
      <w:pPr>
        <w:pStyle w:val="Body"/>
        <w:numPr>
          <w:ilvl w:val="0"/>
          <w:numId w:val="18"/>
        </w:numPr>
        <w:spacing w:after="0" w:line="240" w:lineRule="auto"/>
        <w:ind w:left="360"/>
        <w:rPr>
          <w:rStyle w:val="None"/>
          <w:rFonts w:ascii="Arial" w:hAnsi="Arial"/>
        </w:rPr>
      </w:pPr>
      <w:r>
        <w:rPr>
          <w:rStyle w:val="None"/>
          <w:rFonts w:ascii="Arial" w:hAnsi="Arial"/>
        </w:rPr>
        <w:t xml:space="preserve">Critical reflection that responds to the prompt: </w:t>
      </w:r>
      <w:r w:rsidRPr="008E4B14">
        <w:rPr>
          <w:rStyle w:val="None"/>
          <w:rFonts w:ascii="Arial" w:hAnsi="Arial"/>
          <w:i/>
        </w:rPr>
        <w:t xml:space="preserve">How do you demonstrate that you are a culturally efficacious agent of change who is knowledgeable, community-based, and </w:t>
      </w:r>
      <w:r w:rsidRPr="008E4B14">
        <w:rPr>
          <w:rStyle w:val="None"/>
          <w:rFonts w:ascii="Arial" w:hAnsi="Arial"/>
          <w:i/>
        </w:rPr>
        <w:lastRenderedPageBreak/>
        <w:t xml:space="preserve">professional? </w:t>
      </w:r>
      <w:r>
        <w:rPr>
          <w:rStyle w:val="None"/>
          <w:rFonts w:ascii="Arial" w:hAnsi="Arial"/>
        </w:rPr>
        <w:t xml:space="preserve">[Note: </w:t>
      </w:r>
      <w:r w:rsidR="00E21B5B">
        <w:rPr>
          <w:rStyle w:val="None"/>
          <w:rFonts w:ascii="Arial" w:hAnsi="Arial"/>
        </w:rPr>
        <w:t>T</w:t>
      </w:r>
      <w:r>
        <w:rPr>
          <w:rStyle w:val="None"/>
          <w:rFonts w:ascii="Arial" w:hAnsi="Arial"/>
        </w:rPr>
        <w:t>his</w:t>
      </w:r>
      <w:r w:rsidR="00E21B5B">
        <w:rPr>
          <w:rStyle w:val="None"/>
          <w:rFonts w:ascii="Arial" w:hAnsi="Arial"/>
        </w:rPr>
        <w:t xml:space="preserve"> is</w:t>
      </w:r>
      <w:bookmarkStart w:id="3" w:name="_GoBack"/>
      <w:bookmarkEnd w:id="3"/>
      <w:r>
        <w:rPr>
          <w:rStyle w:val="None"/>
          <w:rFonts w:ascii="Arial" w:hAnsi="Arial"/>
        </w:rPr>
        <w:t xml:space="preserve"> the same reflection essay that is submitted as part of the Key Assignment.]</w:t>
      </w:r>
    </w:p>
    <w:p w14:paraId="15C717D8" w14:textId="77777777" w:rsidR="00D22F07" w:rsidRDefault="00D22F07" w:rsidP="00EA690D">
      <w:pPr>
        <w:pStyle w:val="Body"/>
        <w:spacing w:after="0" w:line="240" w:lineRule="auto"/>
        <w:ind w:left="360"/>
        <w:rPr>
          <w:rFonts w:ascii="Arial" w:hAnsi="Arial"/>
        </w:rPr>
      </w:pPr>
    </w:p>
    <w:p w14:paraId="11EA86DF" w14:textId="77777777" w:rsidR="00D22F07" w:rsidRDefault="00D22F07" w:rsidP="00EA690D">
      <w:pPr>
        <w:pStyle w:val="Body"/>
        <w:numPr>
          <w:ilvl w:val="0"/>
          <w:numId w:val="18"/>
        </w:numPr>
        <w:spacing w:after="0" w:line="240" w:lineRule="auto"/>
        <w:ind w:left="360"/>
        <w:rPr>
          <w:rFonts w:ascii="Arial" w:hAnsi="Arial"/>
        </w:rPr>
      </w:pPr>
      <w:r>
        <w:rPr>
          <w:rStyle w:val="None"/>
          <w:rFonts w:ascii="Arial" w:hAnsi="Arial"/>
        </w:rPr>
        <w:t>Philosophy of Education</w:t>
      </w:r>
      <w:r>
        <w:rPr>
          <w:rFonts w:ascii="Arial" w:hAnsi="Arial"/>
        </w:rPr>
        <w:t xml:space="preserve"> (1-2 pages, APA format)</w:t>
      </w:r>
    </w:p>
    <w:p w14:paraId="6D44E4D6" w14:textId="77777777" w:rsidR="00D22F07" w:rsidRDefault="00D22F07" w:rsidP="00EA690D">
      <w:pPr>
        <w:pStyle w:val="Body"/>
        <w:spacing w:after="0" w:line="240" w:lineRule="auto"/>
        <w:ind w:left="360"/>
        <w:rPr>
          <w:rFonts w:ascii="Arial" w:hAnsi="Arial"/>
        </w:rPr>
      </w:pPr>
    </w:p>
    <w:p w14:paraId="070BDF0E" w14:textId="77777777" w:rsidR="00D22F07" w:rsidRDefault="00D22F07" w:rsidP="00EA690D">
      <w:pPr>
        <w:pStyle w:val="Body"/>
        <w:numPr>
          <w:ilvl w:val="0"/>
          <w:numId w:val="18"/>
        </w:numPr>
        <w:spacing w:after="0" w:line="240" w:lineRule="auto"/>
        <w:ind w:left="360"/>
        <w:rPr>
          <w:rFonts w:ascii="Arial" w:hAnsi="Arial"/>
        </w:rPr>
      </w:pPr>
      <w:r>
        <w:rPr>
          <w:rStyle w:val="None"/>
          <w:rFonts w:ascii="Arial" w:hAnsi="Arial"/>
        </w:rPr>
        <w:t xml:space="preserve">Description of clinical teaching experiences </w:t>
      </w:r>
      <w:r>
        <w:rPr>
          <w:rFonts w:ascii="Arial" w:hAnsi="Arial"/>
        </w:rPr>
        <w:t>(</w:t>
      </w:r>
      <w:proofErr w:type="gramStart"/>
      <w:r>
        <w:rPr>
          <w:rFonts w:ascii="Arial" w:hAnsi="Arial"/>
        </w:rPr>
        <w:t>1 page</w:t>
      </w:r>
      <w:proofErr w:type="gramEnd"/>
      <w:r>
        <w:rPr>
          <w:rFonts w:ascii="Arial" w:hAnsi="Arial"/>
        </w:rPr>
        <w:t xml:space="preserve"> max, APA format)</w:t>
      </w:r>
    </w:p>
    <w:p w14:paraId="6D78D28E" w14:textId="77777777" w:rsidR="00D22F07" w:rsidRDefault="00D22F07" w:rsidP="00EA690D">
      <w:pPr>
        <w:pStyle w:val="Body"/>
        <w:numPr>
          <w:ilvl w:val="1"/>
          <w:numId w:val="18"/>
        </w:numPr>
        <w:spacing w:after="0" w:line="240" w:lineRule="auto"/>
        <w:ind w:left="1080"/>
        <w:rPr>
          <w:rFonts w:ascii="Arial" w:hAnsi="Arial"/>
        </w:rPr>
      </w:pPr>
      <w:r>
        <w:rPr>
          <w:rStyle w:val="None"/>
          <w:rFonts w:ascii="Arial" w:hAnsi="Arial"/>
        </w:rPr>
        <w:t>School district, school, teaching assignment</w:t>
      </w:r>
    </w:p>
    <w:p w14:paraId="4F3293D0" w14:textId="77777777" w:rsidR="00D22F07" w:rsidRDefault="00D22F07" w:rsidP="00EA690D">
      <w:pPr>
        <w:pStyle w:val="Body"/>
        <w:numPr>
          <w:ilvl w:val="1"/>
          <w:numId w:val="18"/>
        </w:numPr>
        <w:spacing w:after="0" w:line="240" w:lineRule="auto"/>
        <w:ind w:left="1080"/>
        <w:rPr>
          <w:rStyle w:val="None"/>
          <w:rFonts w:ascii="Arial" w:hAnsi="Arial"/>
        </w:rPr>
      </w:pPr>
      <w:r>
        <w:rPr>
          <w:rStyle w:val="None"/>
          <w:rFonts w:ascii="Arial" w:hAnsi="Arial"/>
        </w:rPr>
        <w:t>Student demographics (of school and classroom)</w:t>
      </w:r>
    </w:p>
    <w:p w14:paraId="625D60B6" w14:textId="77777777" w:rsidR="00D22F07" w:rsidRDefault="00D22F07" w:rsidP="00EA690D">
      <w:pPr>
        <w:pStyle w:val="Body"/>
        <w:numPr>
          <w:ilvl w:val="1"/>
          <w:numId w:val="18"/>
        </w:numPr>
        <w:spacing w:after="0" w:line="240" w:lineRule="auto"/>
        <w:ind w:left="1080"/>
        <w:rPr>
          <w:rStyle w:val="None"/>
          <w:rFonts w:ascii="Arial" w:hAnsi="Arial"/>
        </w:rPr>
      </w:pPr>
      <w:r>
        <w:rPr>
          <w:rStyle w:val="None"/>
          <w:rFonts w:ascii="Arial" w:hAnsi="Arial"/>
        </w:rPr>
        <w:t>Additional activities such as tutoring, duties, etc.</w:t>
      </w:r>
    </w:p>
    <w:p w14:paraId="33541144" w14:textId="77777777" w:rsidR="00D22F07" w:rsidRDefault="00D22F07" w:rsidP="00EA690D">
      <w:pPr>
        <w:pStyle w:val="Body"/>
        <w:spacing w:after="0" w:line="240" w:lineRule="auto"/>
        <w:ind w:left="1080"/>
        <w:rPr>
          <w:rFonts w:ascii="Arial" w:hAnsi="Arial"/>
        </w:rPr>
      </w:pPr>
    </w:p>
    <w:p w14:paraId="3B272DCD" w14:textId="77777777" w:rsidR="00D22F07" w:rsidRDefault="00D22F07" w:rsidP="00EA690D">
      <w:pPr>
        <w:pStyle w:val="Body"/>
        <w:numPr>
          <w:ilvl w:val="0"/>
          <w:numId w:val="18"/>
        </w:numPr>
        <w:spacing w:after="0" w:line="240" w:lineRule="auto"/>
        <w:ind w:left="360"/>
        <w:rPr>
          <w:rFonts w:ascii="Arial" w:hAnsi="Arial"/>
        </w:rPr>
      </w:pPr>
      <w:r>
        <w:rPr>
          <w:rStyle w:val="None"/>
          <w:rFonts w:ascii="Arial" w:hAnsi="Arial"/>
        </w:rPr>
        <w:t>Clinical Evaluations</w:t>
      </w:r>
    </w:p>
    <w:p w14:paraId="6914F1FA" w14:textId="77777777" w:rsidR="00D22F07" w:rsidRDefault="00D22F07" w:rsidP="00EA690D">
      <w:pPr>
        <w:pStyle w:val="Body"/>
        <w:numPr>
          <w:ilvl w:val="1"/>
          <w:numId w:val="18"/>
        </w:numPr>
        <w:spacing w:after="0" w:line="240" w:lineRule="auto"/>
        <w:ind w:left="1080"/>
        <w:rPr>
          <w:rFonts w:ascii="Arial" w:hAnsi="Arial"/>
        </w:rPr>
      </w:pPr>
      <w:r>
        <w:rPr>
          <w:rFonts w:ascii="Arial" w:hAnsi="Arial"/>
        </w:rPr>
        <w:t xml:space="preserve">Observation reports </w:t>
      </w:r>
      <w:r>
        <w:rPr>
          <w:rStyle w:val="None"/>
          <w:rFonts w:ascii="Arial" w:hAnsi="Arial"/>
        </w:rPr>
        <w:t>from Clinical Teacher Supervisor</w:t>
      </w:r>
    </w:p>
    <w:p w14:paraId="63940239" w14:textId="77777777" w:rsidR="00D22F07" w:rsidRPr="008E4B14" w:rsidRDefault="00D22F07" w:rsidP="00EA690D">
      <w:pPr>
        <w:pStyle w:val="Body"/>
        <w:numPr>
          <w:ilvl w:val="1"/>
          <w:numId w:val="18"/>
        </w:numPr>
        <w:spacing w:after="0" w:line="240" w:lineRule="auto"/>
        <w:ind w:left="1080"/>
        <w:rPr>
          <w:rStyle w:val="None"/>
          <w:rFonts w:ascii="Arial" w:hAnsi="Arial"/>
        </w:rPr>
      </w:pPr>
      <w:r>
        <w:rPr>
          <w:rStyle w:val="None"/>
          <w:rFonts w:ascii="Arial" w:hAnsi="Arial"/>
        </w:rPr>
        <w:t xml:space="preserve">Summative Forms from Mentor Teacher and Clinical Teacher </w:t>
      </w:r>
      <w:r>
        <w:rPr>
          <w:rFonts w:ascii="Arial" w:hAnsi="Arial"/>
        </w:rPr>
        <w:t>S</w:t>
      </w:r>
      <w:r>
        <w:rPr>
          <w:rStyle w:val="None"/>
          <w:rFonts w:ascii="Arial" w:hAnsi="Arial"/>
          <w:lang w:val="pt-PT"/>
        </w:rPr>
        <w:t>upervisor</w:t>
      </w:r>
    </w:p>
    <w:p w14:paraId="40262EF5" w14:textId="77777777" w:rsidR="00D22F07" w:rsidRDefault="00D22F07" w:rsidP="00EA690D">
      <w:pPr>
        <w:pStyle w:val="Body"/>
        <w:spacing w:after="0" w:line="240" w:lineRule="auto"/>
        <w:ind w:left="1080"/>
        <w:rPr>
          <w:rFonts w:ascii="Arial" w:hAnsi="Arial"/>
        </w:rPr>
      </w:pPr>
    </w:p>
    <w:p w14:paraId="13E43636" w14:textId="77777777" w:rsidR="00D22F07" w:rsidRDefault="00D22F07" w:rsidP="00EA690D">
      <w:pPr>
        <w:pStyle w:val="Body"/>
        <w:numPr>
          <w:ilvl w:val="0"/>
          <w:numId w:val="18"/>
        </w:numPr>
        <w:spacing w:after="0" w:line="240" w:lineRule="auto"/>
        <w:ind w:left="360"/>
        <w:rPr>
          <w:rFonts w:ascii="Arial" w:hAnsi="Arial"/>
          <w:lang w:val="de-DE"/>
        </w:rPr>
      </w:pPr>
      <w:r>
        <w:rPr>
          <w:rStyle w:val="None"/>
          <w:rFonts w:ascii="Arial" w:hAnsi="Arial"/>
          <w:lang w:val="de-DE"/>
        </w:rPr>
        <w:t xml:space="preserve">Sample Lesson Plan with assessment rubrics and student artifacts </w:t>
      </w:r>
      <w:r>
        <w:rPr>
          <w:rStyle w:val="None"/>
          <w:rFonts w:ascii="Arial" w:hAnsi="Arial"/>
        </w:rPr>
        <w:t>[Note: this can be the same lesson plan that is submitted as part of the Key Assignment or used for one of the Observed lessons for a performance assessment.]</w:t>
      </w:r>
    </w:p>
    <w:p w14:paraId="35007ADA" w14:textId="77777777" w:rsidR="00D22F07" w:rsidRDefault="00D22F07" w:rsidP="00EA690D">
      <w:pPr>
        <w:pStyle w:val="Body"/>
        <w:numPr>
          <w:ilvl w:val="1"/>
          <w:numId w:val="18"/>
        </w:numPr>
        <w:spacing w:after="0" w:line="240" w:lineRule="auto"/>
        <w:ind w:left="1080"/>
        <w:rPr>
          <w:rStyle w:val="None"/>
          <w:rFonts w:ascii="Arial" w:hAnsi="Arial"/>
        </w:rPr>
      </w:pPr>
      <w:r>
        <w:rPr>
          <w:rStyle w:val="None"/>
          <w:rFonts w:ascii="Arial" w:hAnsi="Arial"/>
        </w:rPr>
        <w:t>Detailed lesson plan</w:t>
      </w:r>
    </w:p>
    <w:p w14:paraId="6E75D0BD" w14:textId="77777777" w:rsidR="00D22F07" w:rsidRDefault="00D22F07" w:rsidP="00EA690D">
      <w:pPr>
        <w:pStyle w:val="Body"/>
        <w:numPr>
          <w:ilvl w:val="1"/>
          <w:numId w:val="18"/>
        </w:numPr>
        <w:spacing w:after="0" w:line="240" w:lineRule="auto"/>
        <w:ind w:left="1080"/>
        <w:rPr>
          <w:rStyle w:val="None"/>
          <w:rFonts w:ascii="Arial" w:hAnsi="Arial"/>
        </w:rPr>
      </w:pPr>
      <w:r>
        <w:rPr>
          <w:rStyle w:val="None"/>
          <w:rFonts w:ascii="Arial" w:hAnsi="Arial"/>
        </w:rPr>
        <w:t>Supplemental materials (slides, pictures of anchor charts, handouts, pictures of other materials used)</w:t>
      </w:r>
    </w:p>
    <w:p w14:paraId="38D5D0CE" w14:textId="77777777" w:rsidR="00D22F07" w:rsidRDefault="00D22F07" w:rsidP="00EA690D">
      <w:pPr>
        <w:pStyle w:val="Body"/>
        <w:numPr>
          <w:ilvl w:val="1"/>
          <w:numId w:val="18"/>
        </w:numPr>
        <w:spacing w:after="0" w:line="240" w:lineRule="auto"/>
        <w:ind w:left="1080"/>
        <w:rPr>
          <w:rFonts w:ascii="Arial" w:hAnsi="Arial"/>
        </w:rPr>
      </w:pPr>
      <w:r>
        <w:rPr>
          <w:rStyle w:val="None"/>
          <w:rFonts w:ascii="Arial" w:hAnsi="Arial"/>
        </w:rPr>
        <w:t>Assessment instruments with rubrics</w:t>
      </w:r>
    </w:p>
    <w:p w14:paraId="7DB84945" w14:textId="77777777" w:rsidR="00D22F07" w:rsidRDefault="00D22F07" w:rsidP="00EA690D">
      <w:pPr>
        <w:pStyle w:val="Body"/>
        <w:numPr>
          <w:ilvl w:val="1"/>
          <w:numId w:val="18"/>
        </w:numPr>
        <w:spacing w:after="0" w:line="240" w:lineRule="auto"/>
        <w:ind w:left="1080"/>
        <w:rPr>
          <w:rFonts w:ascii="Arial" w:hAnsi="Arial"/>
        </w:rPr>
      </w:pPr>
      <w:r>
        <w:rPr>
          <w:rStyle w:val="None"/>
          <w:rFonts w:ascii="Arial" w:hAnsi="Arial"/>
        </w:rPr>
        <w:t>De-identified samples of student work</w:t>
      </w:r>
    </w:p>
    <w:p w14:paraId="21DFE57D" w14:textId="77777777" w:rsidR="00D22F07" w:rsidRDefault="00D22F07" w:rsidP="00EA690D">
      <w:pPr>
        <w:pStyle w:val="Body"/>
        <w:numPr>
          <w:ilvl w:val="1"/>
          <w:numId w:val="18"/>
        </w:numPr>
        <w:spacing w:after="0" w:line="240" w:lineRule="auto"/>
        <w:ind w:left="1080"/>
        <w:rPr>
          <w:rStyle w:val="None"/>
          <w:rFonts w:ascii="Arial" w:hAnsi="Arial"/>
        </w:rPr>
      </w:pPr>
      <w:r>
        <w:rPr>
          <w:rStyle w:val="None"/>
          <w:rFonts w:ascii="Arial" w:hAnsi="Arial"/>
        </w:rPr>
        <w:t>Photographs (</w:t>
      </w:r>
      <w:r>
        <w:rPr>
          <w:rStyle w:val="None"/>
          <w:rFonts w:ascii="Arial" w:hAnsi="Arial"/>
          <w:i/>
          <w:iCs/>
        </w:rPr>
        <w:t xml:space="preserve">Be cautious about issues of confidentiality when using photos or documents containing students’ or parents’ names or images.  Photograph students minus </w:t>
      </w:r>
      <w:proofErr w:type="gramStart"/>
      <w:r>
        <w:rPr>
          <w:rStyle w:val="None"/>
          <w:rFonts w:ascii="Arial" w:hAnsi="Arial"/>
          <w:i/>
          <w:iCs/>
        </w:rPr>
        <w:t>facial-recognition</w:t>
      </w:r>
      <w:proofErr w:type="gramEnd"/>
      <w:r>
        <w:rPr>
          <w:rStyle w:val="None"/>
          <w:rFonts w:ascii="Arial" w:hAnsi="Arial"/>
          <w:i/>
          <w:iCs/>
        </w:rPr>
        <w:t xml:space="preserve"> only</w:t>
      </w:r>
      <w:r>
        <w:rPr>
          <w:rStyle w:val="None"/>
          <w:rFonts w:ascii="Arial" w:hAnsi="Arial"/>
        </w:rPr>
        <w:t>).</w:t>
      </w:r>
    </w:p>
    <w:p w14:paraId="2573A4FC" w14:textId="77777777" w:rsidR="00D22F07" w:rsidRDefault="00D22F07" w:rsidP="00EA690D">
      <w:pPr>
        <w:pStyle w:val="Body"/>
        <w:spacing w:after="0" w:line="240" w:lineRule="auto"/>
        <w:ind w:left="1080"/>
        <w:rPr>
          <w:rFonts w:ascii="Arial" w:hAnsi="Arial"/>
        </w:rPr>
      </w:pPr>
    </w:p>
    <w:p w14:paraId="608D1057" w14:textId="77777777" w:rsidR="00D22F07" w:rsidRDefault="00D22F07" w:rsidP="00EA690D">
      <w:pPr>
        <w:pStyle w:val="Body"/>
        <w:numPr>
          <w:ilvl w:val="0"/>
          <w:numId w:val="18"/>
        </w:numPr>
        <w:spacing w:after="0" w:line="240" w:lineRule="auto"/>
        <w:ind w:left="360"/>
        <w:rPr>
          <w:rFonts w:ascii="Arial" w:hAnsi="Arial"/>
        </w:rPr>
      </w:pPr>
      <w:r>
        <w:rPr>
          <w:rStyle w:val="None"/>
          <w:rFonts w:ascii="Arial" w:hAnsi="Arial"/>
        </w:rPr>
        <w:t>Certificates from professional learning</w:t>
      </w:r>
    </w:p>
    <w:p w14:paraId="1EB8CDAC" w14:textId="77777777" w:rsidR="00D22F07" w:rsidRDefault="00D22F07" w:rsidP="00EA690D">
      <w:pPr>
        <w:pStyle w:val="Body"/>
        <w:numPr>
          <w:ilvl w:val="1"/>
          <w:numId w:val="18"/>
        </w:numPr>
        <w:spacing w:after="0" w:line="240" w:lineRule="auto"/>
        <w:ind w:left="1080"/>
        <w:rPr>
          <w:rFonts w:ascii="Arial" w:hAnsi="Arial"/>
        </w:rPr>
      </w:pPr>
      <w:r>
        <w:rPr>
          <w:rStyle w:val="None"/>
          <w:rFonts w:ascii="Arial" w:hAnsi="Arial"/>
        </w:rPr>
        <w:t>TBSI</w:t>
      </w:r>
    </w:p>
    <w:p w14:paraId="32B700D3" w14:textId="77777777" w:rsidR="00D22F07" w:rsidRDefault="00D22F07" w:rsidP="00EA690D">
      <w:pPr>
        <w:pStyle w:val="Body"/>
        <w:numPr>
          <w:ilvl w:val="1"/>
          <w:numId w:val="18"/>
        </w:numPr>
        <w:spacing w:after="0" w:line="240" w:lineRule="auto"/>
        <w:ind w:left="1080"/>
        <w:rPr>
          <w:rFonts w:ascii="Arial" w:hAnsi="Arial"/>
        </w:rPr>
      </w:pPr>
      <w:r>
        <w:rPr>
          <w:rStyle w:val="None"/>
          <w:rFonts w:ascii="Arial" w:hAnsi="Arial"/>
        </w:rPr>
        <w:t>Bully Prevention Online Course</w:t>
      </w:r>
    </w:p>
    <w:p w14:paraId="31A7611D" w14:textId="77777777" w:rsidR="00D22F07" w:rsidRDefault="00D22F07" w:rsidP="00EA690D">
      <w:pPr>
        <w:pStyle w:val="Body"/>
        <w:numPr>
          <w:ilvl w:val="1"/>
          <w:numId w:val="18"/>
        </w:numPr>
        <w:spacing w:after="0" w:line="240" w:lineRule="auto"/>
        <w:ind w:left="1080"/>
        <w:rPr>
          <w:rStyle w:val="None"/>
          <w:rFonts w:ascii="Arial" w:hAnsi="Arial"/>
        </w:rPr>
      </w:pPr>
      <w:r>
        <w:rPr>
          <w:rStyle w:val="None"/>
          <w:rFonts w:ascii="Arial" w:hAnsi="Arial"/>
        </w:rPr>
        <w:t>Mental Health First Aid</w:t>
      </w:r>
    </w:p>
    <w:p w14:paraId="7D4573CB" w14:textId="77777777" w:rsidR="00D22F07" w:rsidRDefault="00D22F07" w:rsidP="00EA690D">
      <w:pPr>
        <w:pStyle w:val="Body"/>
        <w:numPr>
          <w:ilvl w:val="1"/>
          <w:numId w:val="18"/>
        </w:numPr>
        <w:spacing w:after="0" w:line="240" w:lineRule="auto"/>
        <w:ind w:left="1080"/>
        <w:rPr>
          <w:rStyle w:val="None"/>
          <w:rFonts w:ascii="Arial" w:hAnsi="Arial"/>
        </w:rPr>
      </w:pPr>
      <w:r>
        <w:rPr>
          <w:rStyle w:val="None"/>
          <w:rFonts w:ascii="Arial" w:hAnsi="Arial"/>
        </w:rPr>
        <w:t>Conferences or district Professional Learning sessions</w:t>
      </w:r>
    </w:p>
    <w:p w14:paraId="6C781FEA" w14:textId="77777777" w:rsidR="00D22F07" w:rsidRPr="00D22F07" w:rsidRDefault="00D22F07" w:rsidP="00D22F07">
      <w:pPr>
        <w:pStyle w:val="Body"/>
        <w:rPr>
          <w:lang w:val="fr-FR"/>
        </w:rPr>
      </w:pPr>
    </w:p>
    <w:p w14:paraId="576D46DF" w14:textId="77777777" w:rsidR="003D0CA4" w:rsidRDefault="00B62468">
      <w:pPr>
        <w:pStyle w:val="Heading"/>
        <w:spacing w:before="0" w:line="240" w:lineRule="auto"/>
      </w:pPr>
      <w:r>
        <w:rPr>
          <w:lang w:val="en-US"/>
        </w:rPr>
        <w:t>Course Expectations &amp; Policies</w:t>
      </w:r>
    </w:p>
    <w:p w14:paraId="1644C463" w14:textId="77777777" w:rsidR="003D0CA4" w:rsidRDefault="00B62468">
      <w:pPr>
        <w:pStyle w:val="Body"/>
        <w:spacing w:after="0" w:line="240" w:lineRule="auto"/>
        <w:rPr>
          <w:rStyle w:val="None"/>
          <w:rFonts w:ascii="Arial" w:eastAsia="Arial" w:hAnsi="Arial" w:cs="Arial"/>
          <w:sz w:val="20"/>
          <w:szCs w:val="20"/>
        </w:rPr>
      </w:pPr>
      <w:r>
        <w:rPr>
          <w:rStyle w:val="None"/>
          <w:rFonts w:ascii="Arial" w:hAnsi="Arial"/>
          <w:sz w:val="20"/>
          <w:szCs w:val="20"/>
        </w:rPr>
        <w:t>It is expected that Clinical Teachers will conduct themselves in a professional manner with a positive and productive growth mindset throughout their clinical experience. As r</w:t>
      </w:r>
      <w:r w:rsidR="00EE0B27">
        <w:rPr>
          <w:rStyle w:val="None"/>
          <w:rFonts w:ascii="Arial" w:hAnsi="Arial"/>
          <w:sz w:val="20"/>
          <w:szCs w:val="20"/>
        </w:rPr>
        <w:t>epresentatives of UTSA and the host district</w:t>
      </w:r>
      <w:r>
        <w:rPr>
          <w:rStyle w:val="None"/>
          <w:rFonts w:ascii="Arial" w:hAnsi="Arial"/>
          <w:sz w:val="20"/>
          <w:szCs w:val="20"/>
        </w:rPr>
        <w:t xml:space="preserve">, they </w:t>
      </w:r>
      <w:r w:rsidR="00EE0B27">
        <w:rPr>
          <w:rStyle w:val="None"/>
          <w:rFonts w:ascii="Arial" w:hAnsi="Arial"/>
          <w:sz w:val="20"/>
          <w:szCs w:val="20"/>
        </w:rPr>
        <w:t>must abide by all UTSA and district</w:t>
      </w:r>
      <w:r>
        <w:rPr>
          <w:rStyle w:val="None"/>
          <w:rFonts w:ascii="Arial" w:hAnsi="Arial"/>
          <w:sz w:val="20"/>
          <w:szCs w:val="20"/>
        </w:rPr>
        <w:t xml:space="preserve"> requirements and follow the guidelines presented in handbooks and protocols for each entity. All assignments are to be submitted electronically to show timestamp and have a record of submittal. Late assignments are eligible to receive up to 75% of the total original points allotted</w:t>
      </w:r>
      <w:r w:rsidR="00EE0B27">
        <w:rPr>
          <w:rStyle w:val="None"/>
          <w:rFonts w:ascii="Arial" w:hAnsi="Arial"/>
          <w:sz w:val="20"/>
          <w:szCs w:val="20"/>
        </w:rPr>
        <w:t>,</w:t>
      </w:r>
      <w:r>
        <w:rPr>
          <w:rStyle w:val="None"/>
          <w:rFonts w:ascii="Arial" w:hAnsi="Arial"/>
          <w:sz w:val="20"/>
          <w:szCs w:val="20"/>
        </w:rPr>
        <w:t xml:space="preserve"> if submitted within 48 hours of due date and time.</w:t>
      </w:r>
    </w:p>
    <w:p w14:paraId="672EC89A" w14:textId="77777777" w:rsidR="003D0CA4" w:rsidRDefault="003D0CA4">
      <w:pPr>
        <w:pStyle w:val="Body"/>
        <w:spacing w:after="0" w:line="240" w:lineRule="auto"/>
        <w:rPr>
          <w:rStyle w:val="None"/>
          <w:rFonts w:ascii="Arial" w:eastAsia="Arial" w:hAnsi="Arial" w:cs="Arial"/>
          <w:sz w:val="20"/>
          <w:szCs w:val="20"/>
        </w:rPr>
      </w:pPr>
    </w:p>
    <w:p w14:paraId="08D2B675" w14:textId="77777777" w:rsidR="003D0CA4" w:rsidRDefault="00B62468">
      <w:pPr>
        <w:pStyle w:val="Heading"/>
        <w:spacing w:before="0" w:line="240" w:lineRule="auto"/>
      </w:pPr>
      <w:r>
        <w:rPr>
          <w:lang w:val="en-US"/>
        </w:rPr>
        <w:t>Campus &amp; Online Resources</w:t>
      </w:r>
    </w:p>
    <w:p w14:paraId="16AE594F" w14:textId="77777777" w:rsidR="00EE0B27" w:rsidRPr="00EA690D" w:rsidRDefault="00B62468">
      <w:pPr>
        <w:pStyle w:val="Body"/>
        <w:spacing w:after="0" w:line="240" w:lineRule="auto"/>
        <w:rPr>
          <w:rStyle w:val="None"/>
          <w:rFonts w:ascii="Arial" w:eastAsia="Arial" w:hAnsi="Arial" w:cs="Arial"/>
          <w:sz w:val="20"/>
          <w:szCs w:val="20"/>
        </w:rPr>
      </w:pPr>
      <w:r>
        <w:rPr>
          <w:rStyle w:val="None"/>
          <w:rFonts w:ascii="Arial" w:hAnsi="Arial"/>
          <w:b/>
          <w:bCs/>
          <w:sz w:val="20"/>
          <w:szCs w:val="20"/>
        </w:rPr>
        <w:t>The Writing Center</w:t>
      </w:r>
      <w:r>
        <w:rPr>
          <w:rStyle w:val="None"/>
          <w:rFonts w:ascii="Arial" w:hAnsi="Arial"/>
          <w:sz w:val="20"/>
          <w:szCs w:val="20"/>
        </w:rPr>
        <w:t xml:space="preserve">: The Writing Center supports the entire UTSA Community, including undergraduates, graduate students, and faculty/staff members. Visit TWC at the Main Campus in the JPL building (2.01.12D) or at the Downtown Campus in the Frio Street Building (FS 4.432). TWC also offers online tutoring. To make an appointment, go to the </w:t>
      </w:r>
      <w:hyperlink r:id="rId12" w:history="1">
        <w:r>
          <w:rPr>
            <w:rStyle w:val="Hyperlink4"/>
            <w:lang w:val="nl-NL"/>
          </w:rPr>
          <w:t>TWC website</w:t>
        </w:r>
      </w:hyperlink>
      <w:r>
        <w:rPr>
          <w:rStyle w:val="None"/>
          <w:rFonts w:ascii="Arial" w:hAnsi="Arial"/>
          <w:sz w:val="20"/>
          <w:szCs w:val="20"/>
        </w:rPr>
        <w:t xml:space="preserve"> and register for our online scheduling system, </w:t>
      </w:r>
      <w:proofErr w:type="spellStart"/>
      <w:r>
        <w:rPr>
          <w:rStyle w:val="None"/>
          <w:rFonts w:ascii="Arial" w:hAnsi="Arial"/>
          <w:sz w:val="20"/>
          <w:szCs w:val="20"/>
        </w:rPr>
        <w:t>WCOnline</w:t>
      </w:r>
      <w:proofErr w:type="spellEnd"/>
      <w:r>
        <w:rPr>
          <w:rStyle w:val="None"/>
          <w:rFonts w:ascii="Arial" w:hAnsi="Arial"/>
          <w:sz w:val="20"/>
          <w:szCs w:val="20"/>
        </w:rPr>
        <w:t>. Once registered, you can see our schedule and make appointments. Walk-ins are still welcome, but they must also register before seeing a tutor. If you have any questions about TWC’s scheduling system or about the tutoring process, please call the Writing Center at (210)</w:t>
      </w:r>
      <w:r w:rsidR="004A5B41">
        <w:rPr>
          <w:rStyle w:val="None"/>
          <w:rFonts w:ascii="Arial" w:hAnsi="Arial"/>
          <w:sz w:val="20"/>
          <w:szCs w:val="20"/>
        </w:rPr>
        <w:t xml:space="preserve"> </w:t>
      </w:r>
      <w:r>
        <w:rPr>
          <w:rStyle w:val="None"/>
          <w:rFonts w:ascii="Arial" w:hAnsi="Arial"/>
          <w:sz w:val="20"/>
          <w:szCs w:val="20"/>
        </w:rPr>
        <w:t xml:space="preserve">458-6086 or email </w:t>
      </w:r>
      <w:hyperlink r:id="rId13" w:history="1">
        <w:r>
          <w:rPr>
            <w:rStyle w:val="Hyperlink4"/>
          </w:rPr>
          <w:t>martha.smith@utsa.edu</w:t>
        </w:r>
      </w:hyperlink>
      <w:r>
        <w:rPr>
          <w:rStyle w:val="None"/>
          <w:rFonts w:ascii="Arial" w:hAnsi="Arial"/>
          <w:sz w:val="20"/>
          <w:szCs w:val="20"/>
        </w:rPr>
        <w:t>.</w:t>
      </w:r>
    </w:p>
    <w:p w14:paraId="39A4E505" w14:textId="77777777" w:rsidR="003D0CA4" w:rsidRDefault="003D0CA4">
      <w:pPr>
        <w:pStyle w:val="Body"/>
        <w:spacing w:after="0" w:line="240" w:lineRule="auto"/>
        <w:rPr>
          <w:rStyle w:val="None"/>
          <w:rFonts w:ascii="Arial" w:eastAsia="Arial" w:hAnsi="Arial" w:cs="Arial"/>
          <w:b/>
          <w:bCs/>
          <w:sz w:val="20"/>
          <w:szCs w:val="20"/>
        </w:rPr>
      </w:pPr>
    </w:p>
    <w:p w14:paraId="05F2C8F0" w14:textId="77777777" w:rsidR="003D0CA4" w:rsidRDefault="00B62468">
      <w:pPr>
        <w:pStyle w:val="Body"/>
        <w:spacing w:after="0" w:line="240" w:lineRule="auto"/>
        <w:rPr>
          <w:rStyle w:val="None"/>
          <w:rFonts w:ascii="Arial" w:eastAsia="Arial" w:hAnsi="Arial" w:cs="Arial"/>
          <w:sz w:val="20"/>
          <w:szCs w:val="20"/>
        </w:rPr>
      </w:pPr>
      <w:r>
        <w:rPr>
          <w:rStyle w:val="None"/>
          <w:rFonts w:ascii="Arial" w:hAnsi="Arial"/>
          <w:b/>
          <w:bCs/>
          <w:sz w:val="20"/>
          <w:szCs w:val="20"/>
        </w:rPr>
        <w:t>Counseling Services</w:t>
      </w:r>
      <w:r>
        <w:rPr>
          <w:rStyle w:val="None"/>
          <w:rFonts w:ascii="Arial" w:hAnsi="Arial"/>
          <w:sz w:val="20"/>
          <w:szCs w:val="20"/>
        </w:rPr>
        <w:t xml:space="preserve">: Counseling Services provides confidential, professional services by staff psychologists, social workers, counselors and psychiatrists to help meet the personal and developmental needs of currently enrolled students. Services include individual brief therapy for personal and educational concerns, couples/relationship counseling, and group therapy on topics such as college adaptation, relationship concerns, sexual orientation, depression and anxiety. Counseling Services also screens for possible learning disabilities and has limited psychiatric services. Visit </w:t>
      </w:r>
      <w:hyperlink r:id="rId14" w:history="1">
        <w:r>
          <w:rPr>
            <w:rStyle w:val="Hyperlink4"/>
          </w:rPr>
          <w:t>Counseling Services website</w:t>
        </w:r>
      </w:hyperlink>
      <w:r>
        <w:rPr>
          <w:rStyle w:val="None"/>
          <w:rFonts w:ascii="Arial" w:hAnsi="Arial"/>
          <w:sz w:val="20"/>
          <w:szCs w:val="20"/>
        </w:rPr>
        <w:t xml:space="preserve"> or call (210) 458-4140 for Main Campus and (210) 458-2930 for Downtown Campus.</w:t>
      </w:r>
    </w:p>
    <w:p w14:paraId="4E1343AD" w14:textId="77777777" w:rsidR="003D0CA4" w:rsidRDefault="003D0CA4">
      <w:pPr>
        <w:pStyle w:val="Body"/>
        <w:spacing w:after="0" w:line="240" w:lineRule="auto"/>
        <w:rPr>
          <w:rStyle w:val="None"/>
          <w:rFonts w:ascii="Arial" w:eastAsia="Arial" w:hAnsi="Arial" w:cs="Arial"/>
          <w:sz w:val="20"/>
          <w:szCs w:val="20"/>
        </w:rPr>
      </w:pPr>
    </w:p>
    <w:p w14:paraId="54182F4B" w14:textId="77777777" w:rsidR="003D0CA4" w:rsidRDefault="00B62468">
      <w:pPr>
        <w:pStyle w:val="Heading"/>
        <w:spacing w:before="0" w:line="240" w:lineRule="auto"/>
      </w:pPr>
      <w:r>
        <w:rPr>
          <w:lang w:val="en-US"/>
        </w:rPr>
        <w:t>Academic Honesty</w:t>
      </w:r>
    </w:p>
    <w:p w14:paraId="3EDB3C38" w14:textId="77777777" w:rsidR="003D0CA4" w:rsidRDefault="00B62468">
      <w:pPr>
        <w:pStyle w:val="Body"/>
        <w:spacing w:after="0" w:line="240" w:lineRule="auto"/>
        <w:rPr>
          <w:rStyle w:val="None"/>
          <w:rFonts w:ascii="Arial" w:eastAsia="Arial" w:hAnsi="Arial" w:cs="Arial"/>
          <w:sz w:val="20"/>
          <w:szCs w:val="20"/>
        </w:rPr>
      </w:pPr>
      <w:r>
        <w:rPr>
          <w:rStyle w:val="None"/>
          <w:rFonts w:ascii="Arial" w:hAnsi="Arial"/>
          <w:sz w:val="20"/>
          <w:szCs w:val="20"/>
        </w:rPr>
        <w:t xml:space="preserve">Students are responsible for learning and understanding the UTSA policy on academic misconduct. Academic or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Academic dishonesty is a violation of the Student Code of Conduct and is addressed in this </w:t>
      </w:r>
      <w:hyperlink r:id="rId15" w:history="1">
        <w:r>
          <w:rPr>
            <w:rStyle w:val="Hyperlink4"/>
            <w:lang w:val="da-DK"/>
          </w:rPr>
          <w:t>Information Bulletin Appendix B, Sec. 203</w:t>
        </w:r>
      </w:hyperlink>
      <w:r>
        <w:rPr>
          <w:rStyle w:val="None"/>
          <w:rFonts w:ascii="Arial" w:hAnsi="Arial"/>
          <w:sz w:val="20"/>
          <w:szCs w:val="20"/>
        </w:rPr>
        <w:t>.</w:t>
      </w:r>
    </w:p>
    <w:p w14:paraId="7BA2005D" w14:textId="77777777" w:rsidR="003D0CA4" w:rsidRDefault="003D0CA4">
      <w:pPr>
        <w:pStyle w:val="Body"/>
        <w:spacing w:after="0" w:line="240" w:lineRule="auto"/>
        <w:rPr>
          <w:rStyle w:val="None"/>
          <w:rFonts w:ascii="Arial" w:eastAsia="Arial" w:hAnsi="Arial" w:cs="Arial"/>
          <w:sz w:val="20"/>
          <w:szCs w:val="20"/>
        </w:rPr>
      </w:pPr>
    </w:p>
    <w:p w14:paraId="10F4EFB1" w14:textId="77777777" w:rsidR="003D0CA4" w:rsidRDefault="00D8790A">
      <w:pPr>
        <w:pStyle w:val="Body"/>
        <w:widowControl w:val="0"/>
        <w:spacing w:after="0" w:line="240" w:lineRule="auto"/>
        <w:rPr>
          <w:rStyle w:val="None"/>
          <w:rFonts w:ascii="Tahoma" w:eastAsia="Tahoma" w:hAnsi="Tahoma" w:cs="Tahoma"/>
          <w:color w:val="ED7D31"/>
          <w:sz w:val="18"/>
          <w:szCs w:val="18"/>
          <w:u w:color="ED7D31"/>
        </w:rPr>
      </w:pPr>
      <w:hyperlink r:id="rId16" w:history="1">
        <w:r w:rsidR="00B62468">
          <w:rPr>
            <w:rStyle w:val="Hyperlink5"/>
          </w:rPr>
          <w:t>The Roadrunner Creed</w:t>
        </w:r>
      </w:hyperlink>
    </w:p>
    <w:p w14:paraId="1F9C0F2D" w14:textId="77777777" w:rsidR="003D0CA4" w:rsidRDefault="00B62468">
      <w:pPr>
        <w:pStyle w:val="Body"/>
        <w:widowControl w:val="0"/>
        <w:spacing w:after="0" w:line="240" w:lineRule="auto"/>
        <w:rPr>
          <w:rStyle w:val="None"/>
          <w:rFonts w:ascii="Tahoma" w:eastAsia="Tahoma" w:hAnsi="Tahoma" w:cs="Tahoma"/>
          <w:sz w:val="18"/>
          <w:szCs w:val="18"/>
        </w:rPr>
      </w:pPr>
      <w:r>
        <w:rPr>
          <w:rStyle w:val="None"/>
          <w:rFonts w:ascii="Tahoma" w:eastAsia="Tahoma" w:hAnsi="Tahoma" w:cs="Tahoma"/>
          <w:noProof/>
          <w:color w:val="ED7D31"/>
          <w:sz w:val="18"/>
          <w:szCs w:val="18"/>
          <w:u w:color="ED7D31"/>
        </w:rPr>
        <w:drawing>
          <wp:anchor distT="57150" distB="57150" distL="57150" distR="57150" simplePos="0" relativeHeight="251660288" behindDoc="0" locked="0" layoutInCell="1" allowOverlap="1" wp14:anchorId="105D2D7B" wp14:editId="61A68233">
            <wp:simplePos x="0" y="0"/>
            <wp:positionH relativeFrom="column">
              <wp:posOffset>4220209</wp:posOffset>
            </wp:positionH>
            <wp:positionV relativeFrom="line">
              <wp:posOffset>123079</wp:posOffset>
            </wp:positionV>
            <wp:extent cx="1673861" cy="1430656"/>
            <wp:effectExtent l="0" t="0" r="0" b="0"/>
            <wp:wrapSquare wrapText="bothSides" distT="57150" distB="57150" distL="57150" distR="57150"/>
            <wp:docPr id="1073741826" name="officeArt object" descr="image1.jpg"/>
            <wp:cNvGraphicFramePr/>
            <a:graphic xmlns:a="http://schemas.openxmlformats.org/drawingml/2006/main">
              <a:graphicData uri="http://schemas.openxmlformats.org/drawingml/2006/picture">
                <pic:pic xmlns:pic="http://schemas.openxmlformats.org/drawingml/2006/picture">
                  <pic:nvPicPr>
                    <pic:cNvPr id="1073741826" name="image1.jpg" descr="image1.jpg"/>
                    <pic:cNvPicPr>
                      <a:picLocks noChangeAspect="1"/>
                    </pic:cNvPicPr>
                  </pic:nvPicPr>
                  <pic:blipFill>
                    <a:blip r:embed="rId17"/>
                    <a:stretch>
                      <a:fillRect/>
                    </a:stretch>
                  </pic:blipFill>
                  <pic:spPr>
                    <a:xfrm>
                      <a:off x="0" y="0"/>
                      <a:ext cx="1673861" cy="1430656"/>
                    </a:xfrm>
                    <a:prstGeom prst="rect">
                      <a:avLst/>
                    </a:prstGeom>
                    <a:ln w="12700" cap="flat">
                      <a:noFill/>
                      <a:miter lim="400000"/>
                    </a:ln>
                    <a:effectLst/>
                  </pic:spPr>
                </pic:pic>
              </a:graphicData>
            </a:graphic>
          </wp:anchor>
        </w:drawing>
      </w:r>
      <w:r>
        <w:rPr>
          <w:rStyle w:val="None"/>
          <w:rFonts w:ascii="Tahoma" w:hAnsi="Tahoma"/>
          <w:sz w:val="18"/>
          <w:szCs w:val="18"/>
        </w:rPr>
        <w:t>The University of Texas at San Antonio is a community of scholars, where integrity, excellence, inclusiveness, respect, collaboration, and innovation are fostered. As a Roadrunner, I will</w:t>
      </w:r>
      <w:r>
        <w:t>:</w:t>
      </w:r>
    </w:p>
    <w:p w14:paraId="40FEFBD4" w14:textId="77777777" w:rsidR="003D0CA4" w:rsidRDefault="00B62468">
      <w:pPr>
        <w:pStyle w:val="Body"/>
        <w:widowControl w:val="0"/>
        <w:numPr>
          <w:ilvl w:val="0"/>
          <w:numId w:val="22"/>
        </w:numPr>
        <w:spacing w:after="0" w:line="240" w:lineRule="auto"/>
        <w:rPr>
          <w:sz w:val="18"/>
          <w:szCs w:val="18"/>
        </w:rPr>
      </w:pPr>
      <w:r>
        <w:rPr>
          <w:rStyle w:val="None"/>
          <w:rFonts w:ascii="Tahoma" w:hAnsi="Tahoma"/>
          <w:sz w:val="18"/>
          <w:szCs w:val="18"/>
        </w:rPr>
        <w:t>Uphold the highest standards of academic and personal integrity by practicing and expecting fair and ethical conduct;</w:t>
      </w:r>
    </w:p>
    <w:p w14:paraId="110FBCA0" w14:textId="77777777" w:rsidR="003D0CA4" w:rsidRDefault="00B62468">
      <w:pPr>
        <w:pStyle w:val="Body"/>
        <w:widowControl w:val="0"/>
        <w:numPr>
          <w:ilvl w:val="0"/>
          <w:numId w:val="22"/>
        </w:numPr>
        <w:spacing w:after="0" w:line="240" w:lineRule="auto"/>
        <w:rPr>
          <w:sz w:val="18"/>
          <w:szCs w:val="18"/>
        </w:rPr>
      </w:pPr>
      <w:r>
        <w:rPr>
          <w:rStyle w:val="None"/>
          <w:rFonts w:ascii="Tahoma" w:hAnsi="Tahoma"/>
          <w:sz w:val="18"/>
          <w:szCs w:val="18"/>
        </w:rPr>
        <w:t>Respect and accept individual differences, recognizing the inherent dignity of each person;</w:t>
      </w:r>
    </w:p>
    <w:p w14:paraId="23C3F9FA" w14:textId="77777777" w:rsidR="003D0CA4" w:rsidRDefault="00B62468">
      <w:pPr>
        <w:pStyle w:val="Body"/>
        <w:widowControl w:val="0"/>
        <w:numPr>
          <w:ilvl w:val="0"/>
          <w:numId w:val="22"/>
        </w:numPr>
        <w:spacing w:after="0" w:line="240" w:lineRule="auto"/>
        <w:rPr>
          <w:sz w:val="18"/>
          <w:szCs w:val="18"/>
        </w:rPr>
      </w:pPr>
      <w:r>
        <w:rPr>
          <w:rStyle w:val="None"/>
          <w:rFonts w:ascii="Tahoma" w:hAnsi="Tahoma"/>
          <w:sz w:val="18"/>
          <w:szCs w:val="18"/>
        </w:rPr>
        <w:t>Contribute to campus life and the larger community through my active engagement; and</w:t>
      </w:r>
    </w:p>
    <w:p w14:paraId="3059B9F9" w14:textId="77777777" w:rsidR="003D0CA4" w:rsidRDefault="00B62468">
      <w:pPr>
        <w:pStyle w:val="Body"/>
        <w:widowControl w:val="0"/>
        <w:numPr>
          <w:ilvl w:val="0"/>
          <w:numId w:val="22"/>
        </w:numPr>
        <w:spacing w:after="0" w:line="240" w:lineRule="auto"/>
        <w:rPr>
          <w:sz w:val="18"/>
          <w:szCs w:val="18"/>
          <w:lang w:val="it-IT"/>
        </w:rPr>
      </w:pPr>
      <w:r>
        <w:rPr>
          <w:rStyle w:val="None"/>
          <w:rFonts w:ascii="Tahoma" w:hAnsi="Tahoma"/>
          <w:sz w:val="18"/>
          <w:szCs w:val="18"/>
          <w:lang w:val="it-IT"/>
        </w:rPr>
        <w:t>Support</w:t>
      </w:r>
      <w:r w:rsidR="00852ACF">
        <w:rPr>
          <w:rStyle w:val="None"/>
          <w:rFonts w:ascii="Tahoma" w:hAnsi="Tahoma"/>
          <w:sz w:val="18"/>
          <w:szCs w:val="18"/>
        </w:rPr>
        <w:t> the fearless </w:t>
      </w:r>
      <w:r>
        <w:rPr>
          <w:rStyle w:val="None"/>
          <w:rFonts w:ascii="Tahoma" w:hAnsi="Tahoma"/>
          <w:sz w:val="18"/>
          <w:szCs w:val="18"/>
          <w:lang w:val="fr-FR"/>
        </w:rPr>
        <w:t>exploration</w:t>
      </w:r>
      <w:r w:rsidR="00852ACF">
        <w:rPr>
          <w:rStyle w:val="None"/>
          <w:rFonts w:ascii="Tahoma" w:hAnsi="Tahoma"/>
          <w:sz w:val="18"/>
          <w:szCs w:val="18"/>
        </w:rPr>
        <w:t> of dreams and ideas in </w:t>
      </w:r>
      <w:r>
        <w:rPr>
          <w:rStyle w:val="None"/>
          <w:rFonts w:ascii="Tahoma" w:hAnsi="Tahoma"/>
          <w:sz w:val="18"/>
          <w:szCs w:val="18"/>
        </w:rPr>
        <w:t>the advancement of ingenuity, creativity, and discovery.</w:t>
      </w:r>
    </w:p>
    <w:p w14:paraId="7D404A3D" w14:textId="77777777" w:rsidR="003D0CA4" w:rsidRDefault="00B62468">
      <w:pPr>
        <w:pStyle w:val="Body"/>
        <w:numPr>
          <w:ilvl w:val="0"/>
          <w:numId w:val="23"/>
        </w:numPr>
        <w:spacing w:after="0" w:line="240" w:lineRule="auto"/>
        <w:rPr>
          <w:sz w:val="18"/>
          <w:szCs w:val="18"/>
        </w:rPr>
      </w:pPr>
      <w:r>
        <w:rPr>
          <w:rStyle w:val="None"/>
          <w:rFonts w:ascii="Tahoma" w:hAnsi="Tahoma"/>
          <w:sz w:val="18"/>
          <w:szCs w:val="18"/>
        </w:rPr>
        <w:t>Guided by these principles now and forever, I am a Roadrunner!</w:t>
      </w:r>
    </w:p>
    <w:p w14:paraId="266CFCA0" w14:textId="77777777" w:rsidR="003D0CA4" w:rsidRDefault="003D0CA4">
      <w:pPr>
        <w:pStyle w:val="Body"/>
        <w:spacing w:after="0" w:line="240" w:lineRule="auto"/>
        <w:rPr>
          <w:rStyle w:val="None"/>
          <w:rFonts w:ascii="Arial" w:eastAsia="Arial" w:hAnsi="Arial" w:cs="Arial"/>
          <w:sz w:val="20"/>
          <w:szCs w:val="20"/>
        </w:rPr>
      </w:pPr>
    </w:p>
    <w:p w14:paraId="3E244058" w14:textId="77777777" w:rsidR="003D0CA4" w:rsidRDefault="00B62468">
      <w:pPr>
        <w:pStyle w:val="Heading"/>
        <w:spacing w:before="0" w:line="240" w:lineRule="auto"/>
      </w:pPr>
      <w:r>
        <w:rPr>
          <w:lang w:val="en-US"/>
        </w:rPr>
        <w:t>Copyright and Fair Use</w:t>
      </w:r>
    </w:p>
    <w:p w14:paraId="0FC54EFB" w14:textId="77777777" w:rsidR="003D0CA4" w:rsidRDefault="00B62468">
      <w:pPr>
        <w:pStyle w:val="Body"/>
        <w:spacing w:after="0" w:line="240" w:lineRule="auto"/>
        <w:rPr>
          <w:rStyle w:val="None"/>
          <w:rFonts w:ascii="Arial" w:eastAsia="Arial" w:hAnsi="Arial" w:cs="Arial"/>
          <w:sz w:val="20"/>
          <w:szCs w:val="20"/>
        </w:rPr>
      </w:pPr>
      <w:r>
        <w:rPr>
          <w:rStyle w:val="None"/>
          <w:rFonts w:ascii="Arial" w:hAnsi="Arial"/>
          <w:sz w:val="20"/>
          <w:szCs w:val="20"/>
        </w:rPr>
        <w:t>Copying, displaying, and distributing copyrighted works may infringe the owner's copyright. The University of Texas System's policy statement on Fair Use of Copyrighted Materials can help you determine whether your use of a copyrighted work may be an infringement. Any use of computer or duplication facilities by students, faculty, or staff for infringing use of copyrighted works is subject to appropriate disciplinary action as well as those civil remedies and criminal penalties provided by federal law.</w:t>
      </w:r>
    </w:p>
    <w:p w14:paraId="1F73B2F3" w14:textId="77777777" w:rsidR="003D0CA4" w:rsidRDefault="003D0CA4">
      <w:pPr>
        <w:pStyle w:val="Body"/>
        <w:spacing w:after="0" w:line="240" w:lineRule="auto"/>
        <w:rPr>
          <w:rStyle w:val="None"/>
          <w:rFonts w:ascii="Arial" w:eastAsia="Arial" w:hAnsi="Arial" w:cs="Arial"/>
          <w:sz w:val="20"/>
          <w:szCs w:val="20"/>
        </w:rPr>
      </w:pPr>
    </w:p>
    <w:p w14:paraId="34A4DDDC" w14:textId="77777777" w:rsidR="003D0CA4" w:rsidRDefault="00B62468">
      <w:pPr>
        <w:pStyle w:val="Body"/>
        <w:spacing w:after="0" w:line="240" w:lineRule="auto"/>
        <w:rPr>
          <w:rStyle w:val="None"/>
          <w:rFonts w:ascii="Arial" w:eastAsia="Arial" w:hAnsi="Arial" w:cs="Arial"/>
          <w:sz w:val="20"/>
          <w:szCs w:val="20"/>
        </w:rPr>
      </w:pPr>
      <w:r>
        <w:rPr>
          <w:rStyle w:val="None"/>
          <w:rFonts w:ascii="Arial" w:hAnsi="Arial"/>
          <w:sz w:val="20"/>
          <w:szCs w:val="20"/>
        </w:rPr>
        <w:t xml:space="preserve">Copyright law applies to the Internet, which contains a mixture of copyrighted and non-copyrighted materials. An item does not have to display a statement of copyright to be copyrighted. It is assumed that an item is copyrighted until otherwise determined. For more information on copyright, see </w:t>
      </w:r>
      <w:hyperlink r:id="rId18" w:history="1">
        <w:r>
          <w:rPr>
            <w:rStyle w:val="Hyperlink4"/>
          </w:rPr>
          <w:t>The University of Texas System Office of General Counsel</w:t>
        </w:r>
      </w:hyperlink>
      <w:r>
        <w:rPr>
          <w:rStyle w:val="None"/>
          <w:rFonts w:ascii="Arial" w:hAnsi="Arial"/>
          <w:sz w:val="20"/>
          <w:szCs w:val="20"/>
        </w:rPr>
        <w:t xml:space="preserve"> website. A printed copy is also available at the Reference, Circulation and Multimedia Center service desks in the Library. For local guidance, visit the </w:t>
      </w:r>
      <w:hyperlink r:id="rId19" w:history="1">
        <w:r>
          <w:rPr>
            <w:rStyle w:val="Hyperlink4"/>
          </w:rPr>
          <w:t>library guide on copyright information</w:t>
        </w:r>
      </w:hyperlink>
      <w:r>
        <w:rPr>
          <w:rStyle w:val="None"/>
          <w:rFonts w:ascii="Arial" w:hAnsi="Arial"/>
          <w:sz w:val="20"/>
          <w:szCs w:val="20"/>
        </w:rPr>
        <w:t xml:space="preserve"> and contact the UTSA Library at 210.458.7506.</w:t>
      </w:r>
    </w:p>
    <w:p w14:paraId="33E002A3" w14:textId="77777777" w:rsidR="003D0CA4" w:rsidRDefault="003D0CA4">
      <w:pPr>
        <w:pStyle w:val="Body"/>
        <w:spacing w:after="0" w:line="240" w:lineRule="auto"/>
        <w:rPr>
          <w:rStyle w:val="None"/>
          <w:rFonts w:ascii="Arial" w:eastAsia="Arial" w:hAnsi="Arial" w:cs="Arial"/>
          <w:sz w:val="20"/>
          <w:szCs w:val="20"/>
        </w:rPr>
      </w:pPr>
    </w:p>
    <w:p w14:paraId="33D1E628" w14:textId="77777777" w:rsidR="003D0CA4" w:rsidRDefault="00B62468">
      <w:pPr>
        <w:pStyle w:val="Heading"/>
        <w:spacing w:before="0" w:line="240" w:lineRule="auto"/>
      </w:pPr>
      <w:r>
        <w:rPr>
          <w:lang w:val="en-US"/>
        </w:rPr>
        <w:t>Disability Services</w:t>
      </w:r>
    </w:p>
    <w:p w14:paraId="16775630" w14:textId="77777777" w:rsidR="003D0CA4" w:rsidRDefault="00B62468">
      <w:pPr>
        <w:pStyle w:val="Body"/>
        <w:spacing w:after="0" w:line="240" w:lineRule="auto"/>
        <w:rPr>
          <w:rStyle w:val="None"/>
          <w:rFonts w:ascii="Arial" w:eastAsia="Arial" w:hAnsi="Arial" w:cs="Arial"/>
          <w:sz w:val="20"/>
          <w:szCs w:val="20"/>
        </w:rPr>
      </w:pPr>
      <w:r>
        <w:rPr>
          <w:rStyle w:val="None"/>
          <w:rFonts w:ascii="Arial" w:hAnsi="Arial"/>
          <w:sz w:val="20"/>
          <w:szCs w:val="20"/>
        </w:rPr>
        <w:t xml:space="preserve">The University of Texas at San Antonio, in compliance with the Americans with Disabilities Act and Section 504 of the Rehabilitation Act, provides “reasonable accommodations” to students with disabilities. Any student with a disability who is requesting an accommodation for this course must provide the instructor with official documentation in the form of a letter from Student Disability Services. The key to obtaining appropriate accommodations at UTSA is providing the appropriate documentation. Every student who receives accommodations at UTSA must have a documented condition, which constitutes a disability under the guidelines of the ADA. It is the student’s responsibility to provide documentation of </w:t>
      </w:r>
      <w:r>
        <w:rPr>
          <w:rStyle w:val="None"/>
          <w:rFonts w:ascii="Arial" w:hAnsi="Arial"/>
          <w:sz w:val="20"/>
          <w:szCs w:val="20"/>
        </w:rPr>
        <w:lastRenderedPageBreak/>
        <w:t xml:space="preserve">disability to UTSA Disability Services Office and meet with a counselor to request special accommodation before classes start. Only those students who have officially documented a need for an accommodation will have their request honored. </w:t>
      </w:r>
    </w:p>
    <w:p w14:paraId="7B32381D" w14:textId="77777777" w:rsidR="003D0CA4" w:rsidRDefault="003D0CA4">
      <w:pPr>
        <w:pStyle w:val="Body"/>
        <w:spacing w:after="0" w:line="240" w:lineRule="auto"/>
        <w:rPr>
          <w:rStyle w:val="None"/>
          <w:rFonts w:ascii="Arial" w:eastAsia="Arial" w:hAnsi="Arial" w:cs="Arial"/>
          <w:sz w:val="20"/>
          <w:szCs w:val="20"/>
        </w:rPr>
      </w:pPr>
    </w:p>
    <w:p w14:paraId="509FB814" w14:textId="77777777" w:rsidR="003D0CA4" w:rsidRDefault="00B62468">
      <w:pPr>
        <w:pStyle w:val="Body"/>
        <w:spacing w:after="0" w:line="240" w:lineRule="auto"/>
        <w:rPr>
          <w:rStyle w:val="None"/>
          <w:rFonts w:ascii="Arial" w:eastAsia="Arial" w:hAnsi="Arial" w:cs="Arial"/>
          <w:sz w:val="20"/>
          <w:szCs w:val="20"/>
        </w:rPr>
      </w:pPr>
      <w:r>
        <w:rPr>
          <w:rStyle w:val="None"/>
          <w:rFonts w:ascii="Arial" w:hAnsi="Arial"/>
          <w:sz w:val="20"/>
          <w:szCs w:val="20"/>
        </w:rPr>
        <w:t xml:space="preserve">Information regarding diagnostic criteria and policies for obtaining disability-based academic accommodations can be found through </w:t>
      </w:r>
      <w:hyperlink r:id="rId20" w:history="1">
        <w:r>
          <w:rPr>
            <w:rStyle w:val="Hyperlink4"/>
          </w:rPr>
          <w:t>Student Disability Services</w:t>
        </w:r>
      </w:hyperlink>
      <w:r>
        <w:rPr>
          <w:rStyle w:val="None"/>
          <w:rFonts w:ascii="Arial" w:hAnsi="Arial"/>
          <w:sz w:val="20"/>
          <w:szCs w:val="20"/>
        </w:rPr>
        <w:t xml:space="preserve"> at the Main Campus (210) 458-4157 or the Downtown Campus (210) 458-2945.</w:t>
      </w:r>
    </w:p>
    <w:p w14:paraId="1A65C7BC" w14:textId="77777777" w:rsidR="00EE0B27" w:rsidRDefault="00EE0B27">
      <w:pPr>
        <w:pStyle w:val="Body"/>
        <w:spacing w:after="0" w:line="240" w:lineRule="auto"/>
        <w:rPr>
          <w:rStyle w:val="None"/>
          <w:rFonts w:ascii="Arial" w:hAnsi="Arial"/>
          <w:b/>
          <w:bCs/>
          <w:sz w:val="20"/>
          <w:szCs w:val="20"/>
        </w:rPr>
      </w:pPr>
    </w:p>
    <w:p w14:paraId="4DAC436C" w14:textId="77777777" w:rsidR="003D0CA4" w:rsidRPr="00C71C05" w:rsidRDefault="00B62468" w:rsidP="00C71C05">
      <w:pPr>
        <w:pStyle w:val="Body"/>
        <w:spacing w:after="0" w:line="240" w:lineRule="auto"/>
        <w:rPr>
          <w:rFonts w:ascii="Arial" w:eastAsia="Arial" w:hAnsi="Arial" w:cs="Arial"/>
          <w:sz w:val="20"/>
          <w:szCs w:val="20"/>
        </w:rPr>
      </w:pPr>
      <w:r>
        <w:rPr>
          <w:rStyle w:val="None"/>
          <w:rFonts w:ascii="Arial" w:hAnsi="Arial"/>
          <w:b/>
          <w:bCs/>
          <w:sz w:val="20"/>
          <w:szCs w:val="20"/>
        </w:rPr>
        <w:t>Note</w:t>
      </w:r>
      <w:r>
        <w:rPr>
          <w:rStyle w:val="None"/>
          <w:rFonts w:ascii="Arial" w:hAnsi="Arial"/>
          <w:sz w:val="20"/>
          <w:szCs w:val="20"/>
        </w:rPr>
        <w:t xml:space="preserve">: Disability Services recommends that students deliver their letters personally to preserve confidentiality and to create an opportunity for discussion between the student and instructor. </w:t>
      </w:r>
    </w:p>
    <w:p w14:paraId="64A3750D" w14:textId="77777777" w:rsidR="003D0CA4" w:rsidRDefault="003D0CA4">
      <w:pPr>
        <w:pStyle w:val="Body"/>
        <w:spacing w:after="0" w:line="240" w:lineRule="auto"/>
        <w:rPr>
          <w:rStyle w:val="None"/>
          <w:rFonts w:ascii="Arial" w:eastAsia="Arial" w:hAnsi="Arial" w:cs="Arial"/>
          <w:sz w:val="20"/>
          <w:szCs w:val="20"/>
        </w:rPr>
      </w:pPr>
    </w:p>
    <w:p w14:paraId="6DCE665C" w14:textId="77777777" w:rsidR="003D0CA4" w:rsidRDefault="00B62468">
      <w:pPr>
        <w:pStyle w:val="Heading"/>
        <w:spacing w:before="0" w:line="240" w:lineRule="auto"/>
      </w:pPr>
      <w:r>
        <w:t>Netiquette</w:t>
      </w:r>
    </w:p>
    <w:p w14:paraId="2239D42E" w14:textId="77777777" w:rsidR="003D0CA4" w:rsidRDefault="00B62468">
      <w:pPr>
        <w:pStyle w:val="Body"/>
        <w:spacing w:after="0" w:line="240" w:lineRule="auto"/>
        <w:rPr>
          <w:rStyle w:val="None"/>
          <w:rFonts w:ascii="Arial" w:hAnsi="Arial"/>
          <w:sz w:val="20"/>
          <w:szCs w:val="20"/>
        </w:rPr>
      </w:pPr>
      <w:r>
        <w:rPr>
          <w:rStyle w:val="None"/>
          <w:rFonts w:ascii="Arial" w:hAnsi="Arial"/>
          <w:sz w:val="20"/>
          <w:szCs w:val="20"/>
        </w:rPr>
        <w:t>There is an informal code of conduct that most people follow on the Internet. Often people who break the code become the victims of flame responses. Netiquette includes not sending email or posting messages in ALL CAPS, avoiding too many exclamation points, or asking repetitive questions in forums that have already addressed the topic or have FAQs posted. Sending spam is also a violation of netiquette. You're not legally obligated to follow proper netiquette, but you will have an easier time communicating with others over the Internet if you do.</w:t>
      </w:r>
    </w:p>
    <w:p w14:paraId="1F8DACD3" w14:textId="77777777" w:rsidR="00C71C05" w:rsidRDefault="00C71C05">
      <w:pPr>
        <w:pStyle w:val="Body"/>
        <w:spacing w:after="0" w:line="240" w:lineRule="auto"/>
        <w:rPr>
          <w:rStyle w:val="None"/>
          <w:rFonts w:ascii="Arial" w:hAnsi="Arial"/>
          <w:sz w:val="20"/>
          <w:szCs w:val="20"/>
        </w:rPr>
      </w:pPr>
    </w:p>
    <w:p w14:paraId="192BD267" w14:textId="77777777" w:rsidR="00C71C05" w:rsidRDefault="00C71C05" w:rsidP="00C71C05">
      <w:pPr>
        <w:pStyle w:val="Heading"/>
        <w:spacing w:before="0" w:line="240" w:lineRule="auto"/>
      </w:pPr>
      <w:r>
        <w:rPr>
          <w:lang w:val="en-US"/>
        </w:rPr>
        <w:t>Privacy</w:t>
      </w:r>
    </w:p>
    <w:p w14:paraId="4133724A" w14:textId="77777777" w:rsidR="00C71C05" w:rsidRDefault="00C71C05">
      <w:pPr>
        <w:pStyle w:val="Body"/>
        <w:spacing w:after="0" w:line="240" w:lineRule="auto"/>
        <w:rPr>
          <w:rStyle w:val="None"/>
          <w:rFonts w:ascii="Arial" w:eastAsia="Arial" w:hAnsi="Arial" w:cs="Arial"/>
          <w:sz w:val="20"/>
          <w:szCs w:val="20"/>
        </w:rPr>
      </w:pPr>
      <w:r>
        <w:rPr>
          <w:rStyle w:val="None"/>
          <w:rFonts w:ascii="Arial" w:hAnsi="Arial"/>
          <w:sz w:val="20"/>
          <w:szCs w:val="20"/>
        </w:rPr>
        <w:t>Blackboard Learn software automatically stores course access records, quiz scores, email postings, discussion postings, and chat room conversations. Make sure that your communications adhere to netiquette policy.</w:t>
      </w:r>
    </w:p>
    <w:p w14:paraId="6DB4558D" w14:textId="77777777" w:rsidR="003D0CA4" w:rsidRDefault="003D0CA4">
      <w:pPr>
        <w:pStyle w:val="Body"/>
        <w:spacing w:after="0" w:line="240" w:lineRule="auto"/>
        <w:rPr>
          <w:rStyle w:val="None"/>
          <w:rFonts w:ascii="Arial" w:eastAsia="Arial" w:hAnsi="Arial" w:cs="Arial"/>
          <w:sz w:val="20"/>
          <w:szCs w:val="20"/>
        </w:rPr>
      </w:pPr>
    </w:p>
    <w:p w14:paraId="3A42E5CE" w14:textId="77777777" w:rsidR="003D0CA4" w:rsidRDefault="00B62468">
      <w:pPr>
        <w:pStyle w:val="Heading"/>
        <w:spacing w:before="0" w:line="240" w:lineRule="auto"/>
      </w:pPr>
      <w:r>
        <w:rPr>
          <w:lang w:val="en-US"/>
        </w:rPr>
        <w:t>Changes</w:t>
      </w:r>
    </w:p>
    <w:p w14:paraId="3376D2BF" w14:textId="77777777" w:rsidR="003D0CA4" w:rsidRDefault="00B62468">
      <w:pPr>
        <w:pStyle w:val="Body"/>
        <w:spacing w:after="0" w:line="240" w:lineRule="auto"/>
        <w:rPr>
          <w:rStyle w:val="None"/>
          <w:rFonts w:ascii="Arial" w:eastAsia="Arial" w:hAnsi="Arial" w:cs="Arial"/>
          <w:sz w:val="20"/>
          <w:szCs w:val="20"/>
        </w:rPr>
      </w:pPr>
      <w:r>
        <w:rPr>
          <w:rStyle w:val="None"/>
          <w:rFonts w:ascii="Arial" w:hAnsi="Arial"/>
          <w:sz w:val="20"/>
          <w:szCs w:val="20"/>
        </w:rPr>
        <w:t>The syllabus is subject to change at the discretion of the instructor. Changes will be communicated via Blackboard. It is your responsibility to check Blackboard for corrections or updates to the syllabus. Any changes/corrections to the course materials, assignment dates, or other updates will be posted ahead of time in the course Announcements tool. It is your responsibility to check Blackboard regularly for updates.</w:t>
      </w:r>
    </w:p>
    <w:p w14:paraId="707FCB17" w14:textId="77777777" w:rsidR="003D0CA4" w:rsidRDefault="00B62468">
      <w:pPr>
        <w:pStyle w:val="Body"/>
        <w:spacing w:after="0" w:line="240" w:lineRule="auto"/>
      </w:pPr>
      <w:r>
        <w:br w:type="page"/>
      </w:r>
    </w:p>
    <w:p w14:paraId="719F2C29" w14:textId="77777777" w:rsidR="00F017C7" w:rsidRPr="00CD24CF" w:rsidRDefault="00F017C7" w:rsidP="00900E3A">
      <w:pPr>
        <w:pStyle w:val="Heading1"/>
        <w:rPr>
          <w:rFonts w:cs="Arial"/>
          <w:szCs w:val="24"/>
        </w:rPr>
      </w:pPr>
      <w:proofErr w:type="spellStart"/>
      <w:r w:rsidRPr="00CD24CF">
        <w:rPr>
          <w:rFonts w:cs="Arial"/>
          <w:szCs w:val="24"/>
        </w:rPr>
        <w:lastRenderedPageBreak/>
        <w:t>TExES</w:t>
      </w:r>
      <w:proofErr w:type="spellEnd"/>
      <w:r w:rsidRPr="00CD24CF">
        <w:rPr>
          <w:rFonts w:cs="Arial"/>
          <w:szCs w:val="24"/>
        </w:rPr>
        <w:t xml:space="preserve"> and Certification</w:t>
      </w:r>
    </w:p>
    <w:p w14:paraId="026E1603" w14:textId="77777777" w:rsidR="00F017C7" w:rsidRPr="004E5FF7" w:rsidRDefault="00F017C7" w:rsidP="00F017C7">
      <w:pPr>
        <w:rPr>
          <w:rFonts w:ascii="Arial" w:hAnsi="Arial" w:cs="Arial"/>
          <w:sz w:val="21"/>
          <w:szCs w:val="21"/>
        </w:rPr>
      </w:pPr>
      <w:r w:rsidRPr="004E5FF7">
        <w:rPr>
          <w:rFonts w:ascii="Arial" w:hAnsi="Arial" w:cs="Arial"/>
          <w:sz w:val="21"/>
          <w:szCs w:val="21"/>
        </w:rPr>
        <w:t xml:space="preserve">The goal for the work you will complete in your courses at UTSA is a teaching position where you improve students’ futures and build an honorable career. Getting that job takes more than excelling in your courses. You must pass the Texas Education Agency certification tests to become a teacher. Here is what UTSA recommends to ensure you are certified right after you </w:t>
      </w:r>
      <w:proofErr w:type="spellStart"/>
      <w:proofErr w:type="gramStart"/>
      <w:r w:rsidRPr="004E5FF7">
        <w:rPr>
          <w:rFonts w:ascii="Arial" w:hAnsi="Arial" w:cs="Arial"/>
          <w:sz w:val="21"/>
          <w:szCs w:val="21"/>
        </w:rPr>
        <w:t>graduate.</w:t>
      </w:r>
      <w:r w:rsidRPr="004E5FF7">
        <w:rPr>
          <w:rFonts w:ascii="Arial" w:hAnsi="Arial" w:cs="Arial"/>
          <w:b/>
          <w:sz w:val="21"/>
          <w:szCs w:val="21"/>
          <w:u w:val="single"/>
        </w:rPr>
        <w:t>Do</w:t>
      </w:r>
      <w:proofErr w:type="spellEnd"/>
      <w:proofErr w:type="gramEnd"/>
      <w:r w:rsidRPr="004E5FF7">
        <w:rPr>
          <w:rFonts w:ascii="Arial" w:hAnsi="Arial" w:cs="Arial"/>
          <w:b/>
          <w:sz w:val="21"/>
          <w:szCs w:val="21"/>
          <w:u w:val="single"/>
        </w:rPr>
        <w:t xml:space="preserve"> not wait to take your </w:t>
      </w:r>
      <w:proofErr w:type="spellStart"/>
      <w:r w:rsidRPr="004E5FF7">
        <w:rPr>
          <w:rFonts w:ascii="Arial" w:hAnsi="Arial" w:cs="Arial"/>
          <w:b/>
          <w:sz w:val="21"/>
          <w:szCs w:val="21"/>
          <w:u w:val="single"/>
        </w:rPr>
        <w:t>TExES</w:t>
      </w:r>
      <w:proofErr w:type="spellEnd"/>
      <w:r w:rsidRPr="004E5FF7">
        <w:rPr>
          <w:rFonts w:ascii="Arial" w:hAnsi="Arial" w:cs="Arial"/>
          <w:b/>
          <w:sz w:val="21"/>
          <w:szCs w:val="21"/>
          <w:u w:val="single"/>
        </w:rPr>
        <w:t xml:space="preserve">!  TEA is planning on making major changes on the current exams. Beginning 2021, new tests will be required in reading and content. The PPR will be replaced with a </w:t>
      </w:r>
      <w:proofErr w:type="gramStart"/>
      <w:r w:rsidRPr="004E5FF7">
        <w:rPr>
          <w:rFonts w:ascii="Arial" w:hAnsi="Arial" w:cs="Arial"/>
          <w:b/>
          <w:sz w:val="21"/>
          <w:szCs w:val="21"/>
          <w:u w:val="single"/>
        </w:rPr>
        <w:t>performance based</w:t>
      </w:r>
      <w:proofErr w:type="gramEnd"/>
      <w:r w:rsidRPr="004E5FF7">
        <w:rPr>
          <w:rFonts w:ascii="Arial" w:hAnsi="Arial" w:cs="Arial"/>
          <w:b/>
          <w:sz w:val="21"/>
          <w:szCs w:val="21"/>
          <w:u w:val="single"/>
        </w:rPr>
        <w:t xml:space="preserve"> assessment, such as the </w:t>
      </w:r>
      <w:proofErr w:type="spellStart"/>
      <w:r w:rsidRPr="004E5FF7">
        <w:rPr>
          <w:rFonts w:ascii="Arial" w:hAnsi="Arial" w:cs="Arial"/>
          <w:b/>
          <w:sz w:val="21"/>
          <w:szCs w:val="21"/>
          <w:u w:val="single"/>
        </w:rPr>
        <w:t>EdTPA</w:t>
      </w:r>
      <w:proofErr w:type="spellEnd"/>
      <w:r w:rsidRPr="004E5FF7">
        <w:rPr>
          <w:rFonts w:ascii="Arial" w:hAnsi="Arial" w:cs="Arial"/>
          <w:b/>
          <w:sz w:val="21"/>
          <w:szCs w:val="21"/>
          <w:u w:val="single"/>
        </w:rPr>
        <w:t>.  </w:t>
      </w:r>
    </w:p>
    <w:p w14:paraId="544F20F8"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 xml:space="preserve">Read the preparation manuals for the Pedagogy and Professional Responsibilities (PPR) test and your content test available at the </w:t>
      </w:r>
      <w:hyperlink r:id="rId21" w:history="1">
        <w:r w:rsidRPr="004E5FF7">
          <w:rPr>
            <w:rStyle w:val="Hyperlink"/>
            <w:rFonts w:ascii="Arial" w:hAnsi="Arial" w:cs="Arial"/>
            <w:sz w:val="21"/>
            <w:szCs w:val="21"/>
          </w:rPr>
          <w:t>testing vendor’s website</w:t>
        </w:r>
      </w:hyperlink>
      <w:r w:rsidRPr="004E5FF7">
        <w:rPr>
          <w:rFonts w:ascii="Arial" w:hAnsi="Arial" w:cs="Arial"/>
          <w:sz w:val="21"/>
          <w:szCs w:val="21"/>
        </w:rPr>
        <w:t>. It tells you what you need to know.</w:t>
      </w:r>
    </w:p>
    <w:p w14:paraId="7AB0A68E"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Form a study group. Plan how you will help each other prepare.</w:t>
      </w:r>
    </w:p>
    <w:p w14:paraId="65F28BF8" w14:textId="77777777" w:rsidR="00F017C7" w:rsidRPr="004E5FF7" w:rsidRDefault="00F017C7" w:rsidP="00F017C7">
      <w:pPr>
        <w:pStyle w:val="ListParagraph"/>
        <w:numPr>
          <w:ilvl w:val="1"/>
          <w:numId w:val="26"/>
        </w:numPr>
        <w:rPr>
          <w:rFonts w:ascii="Arial" w:hAnsi="Arial" w:cs="Arial"/>
          <w:sz w:val="21"/>
          <w:szCs w:val="21"/>
        </w:rPr>
      </w:pPr>
      <w:r w:rsidRPr="004E5FF7">
        <w:rPr>
          <w:rFonts w:ascii="Arial" w:hAnsi="Arial" w:cs="Arial"/>
          <w:sz w:val="21"/>
          <w:szCs w:val="21"/>
        </w:rPr>
        <w:t xml:space="preserve">Where and when will we meet? </w:t>
      </w:r>
    </w:p>
    <w:p w14:paraId="24F0A900" w14:textId="77777777" w:rsidR="00F017C7" w:rsidRPr="004E5FF7" w:rsidRDefault="00F017C7" w:rsidP="00F017C7">
      <w:pPr>
        <w:pStyle w:val="ListParagraph"/>
        <w:numPr>
          <w:ilvl w:val="1"/>
          <w:numId w:val="26"/>
        </w:numPr>
        <w:rPr>
          <w:rFonts w:ascii="Arial" w:hAnsi="Arial" w:cs="Arial"/>
          <w:sz w:val="21"/>
          <w:szCs w:val="21"/>
        </w:rPr>
      </w:pPr>
      <w:r w:rsidRPr="004E5FF7">
        <w:rPr>
          <w:rFonts w:ascii="Arial" w:hAnsi="Arial" w:cs="Arial"/>
          <w:sz w:val="21"/>
          <w:szCs w:val="21"/>
        </w:rPr>
        <w:t>How will we support each other? What is each member expected to do for themselves and the good of the whole?</w:t>
      </w:r>
    </w:p>
    <w:p w14:paraId="3F901ACD" w14:textId="77777777" w:rsidR="00F017C7" w:rsidRPr="004E5FF7" w:rsidRDefault="00F017C7" w:rsidP="00F017C7">
      <w:pPr>
        <w:pStyle w:val="ListParagraph"/>
        <w:numPr>
          <w:ilvl w:val="1"/>
          <w:numId w:val="26"/>
        </w:numPr>
        <w:rPr>
          <w:rFonts w:ascii="Arial" w:hAnsi="Arial" w:cs="Arial"/>
          <w:sz w:val="21"/>
          <w:szCs w:val="21"/>
        </w:rPr>
      </w:pPr>
      <w:r w:rsidRPr="004E5FF7">
        <w:rPr>
          <w:rFonts w:ascii="Arial" w:hAnsi="Arial" w:cs="Arial"/>
          <w:sz w:val="21"/>
          <w:szCs w:val="21"/>
        </w:rPr>
        <w:t>When will we take the diagnostic, practice and real exams?</w:t>
      </w:r>
    </w:p>
    <w:p w14:paraId="1660EDFC"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 xml:space="preserve">Complete the PPR and Core Subjects review sessions available as Open Courses in </w:t>
      </w:r>
      <w:hyperlink r:id="rId22" w:history="1">
        <w:r w:rsidRPr="004E5FF7">
          <w:rPr>
            <w:rStyle w:val="Hyperlink"/>
            <w:rFonts w:ascii="Arial" w:hAnsi="Arial" w:cs="Arial"/>
            <w:sz w:val="21"/>
            <w:szCs w:val="21"/>
          </w:rPr>
          <w:t>Blackboard</w:t>
        </w:r>
      </w:hyperlink>
      <w:r w:rsidRPr="004E5FF7">
        <w:rPr>
          <w:rFonts w:ascii="Arial" w:hAnsi="Arial" w:cs="Arial"/>
          <w:sz w:val="21"/>
          <w:szCs w:val="21"/>
        </w:rPr>
        <w:t>.</w:t>
      </w:r>
    </w:p>
    <w:p w14:paraId="1F96A947"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 xml:space="preserve">Take a </w:t>
      </w:r>
      <w:hyperlink r:id="rId23" w:history="1">
        <w:r w:rsidRPr="004E5FF7">
          <w:rPr>
            <w:rStyle w:val="Hyperlink"/>
            <w:rFonts w:ascii="Arial" w:hAnsi="Arial" w:cs="Arial"/>
            <w:sz w:val="21"/>
            <w:szCs w:val="21"/>
          </w:rPr>
          <w:t>diagnostic test</w:t>
        </w:r>
      </w:hyperlink>
      <w:r w:rsidRPr="004E5FF7">
        <w:rPr>
          <w:rFonts w:ascii="Arial" w:hAnsi="Arial" w:cs="Arial"/>
          <w:sz w:val="21"/>
          <w:szCs w:val="21"/>
        </w:rPr>
        <w:t xml:space="preserve"> to find out what you know and what you need to study. Be open with your study group about what the diagnostic test is telling you. Ask for, and give, support. The best way to really learn something is to teach it. Use the </w:t>
      </w:r>
      <w:hyperlink r:id="rId24" w:history="1">
        <w:r w:rsidRPr="004E5FF7">
          <w:rPr>
            <w:rStyle w:val="Hyperlink"/>
            <w:rFonts w:ascii="Arial" w:hAnsi="Arial" w:cs="Arial"/>
            <w:sz w:val="21"/>
            <w:szCs w:val="21"/>
          </w:rPr>
          <w:t xml:space="preserve">UTSA </w:t>
        </w:r>
        <w:proofErr w:type="spellStart"/>
        <w:r w:rsidRPr="004E5FF7">
          <w:rPr>
            <w:rStyle w:val="Hyperlink"/>
            <w:rFonts w:ascii="Arial" w:hAnsi="Arial" w:cs="Arial"/>
            <w:sz w:val="21"/>
            <w:szCs w:val="21"/>
          </w:rPr>
          <w:t>TExES</w:t>
        </w:r>
        <w:proofErr w:type="spellEnd"/>
        <w:r w:rsidRPr="004E5FF7">
          <w:rPr>
            <w:rStyle w:val="Hyperlink"/>
            <w:rFonts w:ascii="Arial" w:hAnsi="Arial" w:cs="Arial"/>
            <w:sz w:val="21"/>
            <w:szCs w:val="21"/>
          </w:rPr>
          <w:t xml:space="preserve"> Resources</w:t>
        </w:r>
      </w:hyperlink>
      <w:r w:rsidRPr="004E5FF7">
        <w:rPr>
          <w:rFonts w:ascii="Arial" w:hAnsi="Arial" w:cs="Arial"/>
          <w:sz w:val="21"/>
          <w:szCs w:val="21"/>
        </w:rPr>
        <w:t xml:space="preserve"> page.</w:t>
      </w:r>
    </w:p>
    <w:p w14:paraId="71E8BC44"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Take the content practice test as soon as practical. Generally</w:t>
      </w:r>
      <w:r w:rsidR="00852ACF">
        <w:rPr>
          <w:rFonts w:ascii="Arial" w:hAnsi="Arial" w:cs="Arial"/>
          <w:sz w:val="21"/>
          <w:szCs w:val="21"/>
        </w:rPr>
        <w:t>,</w:t>
      </w:r>
      <w:r w:rsidRPr="004E5FF7">
        <w:rPr>
          <w:rFonts w:ascii="Arial" w:hAnsi="Arial" w:cs="Arial"/>
          <w:sz w:val="21"/>
          <w:szCs w:val="21"/>
        </w:rPr>
        <w:t xml:space="preserve"> the COEHD will not teach you content. The </w:t>
      </w:r>
      <w:proofErr w:type="spellStart"/>
      <w:r w:rsidRPr="004E5FF7">
        <w:rPr>
          <w:rFonts w:ascii="Arial" w:hAnsi="Arial" w:cs="Arial"/>
          <w:sz w:val="21"/>
          <w:szCs w:val="21"/>
        </w:rPr>
        <w:t>TExES</w:t>
      </w:r>
      <w:proofErr w:type="spellEnd"/>
      <w:r w:rsidRPr="004E5FF7">
        <w:rPr>
          <w:rFonts w:ascii="Arial" w:hAnsi="Arial" w:cs="Arial"/>
          <w:sz w:val="21"/>
          <w:szCs w:val="21"/>
        </w:rPr>
        <w:t xml:space="preserve"> exams are aligned to the Texas Essential Knowledge and Skills (</w:t>
      </w:r>
      <w:hyperlink r:id="rId25" w:history="1">
        <w:r w:rsidRPr="004E5FF7">
          <w:rPr>
            <w:rStyle w:val="Hyperlink"/>
            <w:rFonts w:ascii="Arial" w:hAnsi="Arial" w:cs="Arial"/>
            <w:sz w:val="21"/>
            <w:szCs w:val="21"/>
          </w:rPr>
          <w:t>TEKS</w:t>
        </w:r>
      </w:hyperlink>
      <w:r w:rsidRPr="004E5FF7">
        <w:rPr>
          <w:rFonts w:ascii="Arial" w:hAnsi="Arial" w:cs="Arial"/>
          <w:sz w:val="21"/>
          <w:szCs w:val="21"/>
        </w:rPr>
        <w:t>), so if you know the TEKS you should do well on the content test.</w:t>
      </w:r>
    </w:p>
    <w:p w14:paraId="088B74BE"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 xml:space="preserve">UTSA provides </w:t>
      </w:r>
      <w:hyperlink r:id="rId26" w:history="1">
        <w:r w:rsidRPr="004E5FF7">
          <w:rPr>
            <w:rStyle w:val="Hyperlink"/>
            <w:rFonts w:ascii="Arial" w:hAnsi="Arial" w:cs="Arial"/>
            <w:sz w:val="21"/>
            <w:szCs w:val="21"/>
          </w:rPr>
          <w:t>practice tests</w:t>
        </w:r>
      </w:hyperlink>
      <w:r w:rsidRPr="004E5FF7">
        <w:rPr>
          <w:rFonts w:ascii="Arial" w:hAnsi="Arial" w:cs="Arial"/>
          <w:sz w:val="21"/>
          <w:szCs w:val="21"/>
        </w:rPr>
        <w:t xml:space="preserve"> about once a month. You must score 70% or above to be approved for the real exam.</w:t>
      </w:r>
    </w:p>
    <w:p w14:paraId="690A5033" w14:textId="77777777" w:rsidR="00F017C7" w:rsidRPr="004E5FF7" w:rsidRDefault="00F017C7" w:rsidP="00F017C7">
      <w:pPr>
        <w:pStyle w:val="ListParagraph"/>
        <w:numPr>
          <w:ilvl w:val="1"/>
          <w:numId w:val="26"/>
        </w:numPr>
        <w:rPr>
          <w:rFonts w:ascii="Arial" w:hAnsi="Arial" w:cs="Arial"/>
          <w:sz w:val="21"/>
          <w:szCs w:val="21"/>
        </w:rPr>
      </w:pPr>
      <w:r w:rsidRPr="004E5FF7">
        <w:rPr>
          <w:rFonts w:ascii="Arial" w:hAnsi="Arial" w:cs="Arial"/>
          <w:sz w:val="21"/>
          <w:szCs w:val="21"/>
        </w:rPr>
        <w:t>If you score below 70% the first time you take the practice exam, discuss it with your study group and develop a study plan.</w:t>
      </w:r>
    </w:p>
    <w:p w14:paraId="4BB390B0" w14:textId="77777777" w:rsidR="00F017C7" w:rsidRPr="004E5FF7" w:rsidRDefault="00F017C7" w:rsidP="00F017C7">
      <w:pPr>
        <w:pStyle w:val="ListParagraph"/>
        <w:numPr>
          <w:ilvl w:val="1"/>
          <w:numId w:val="26"/>
        </w:numPr>
        <w:rPr>
          <w:rFonts w:ascii="Arial" w:hAnsi="Arial" w:cs="Arial"/>
          <w:sz w:val="21"/>
          <w:szCs w:val="21"/>
        </w:rPr>
      </w:pPr>
      <w:r w:rsidRPr="004E5FF7">
        <w:rPr>
          <w:rFonts w:ascii="Arial" w:hAnsi="Arial" w:cs="Arial"/>
          <w:sz w:val="21"/>
          <w:szCs w:val="21"/>
        </w:rPr>
        <w:t>If you score below 70% the second time, discuss it with me or another professor.</w:t>
      </w:r>
    </w:p>
    <w:p w14:paraId="42C299D0" w14:textId="77777777" w:rsidR="00F017C7" w:rsidRPr="004E5FF7" w:rsidRDefault="00F017C7" w:rsidP="00F017C7">
      <w:pPr>
        <w:pStyle w:val="ListParagraph"/>
        <w:numPr>
          <w:ilvl w:val="1"/>
          <w:numId w:val="26"/>
        </w:numPr>
        <w:rPr>
          <w:rFonts w:ascii="Arial" w:hAnsi="Arial" w:cs="Arial"/>
          <w:sz w:val="21"/>
          <w:szCs w:val="21"/>
        </w:rPr>
      </w:pPr>
      <w:r w:rsidRPr="004E5FF7">
        <w:rPr>
          <w:rFonts w:ascii="Arial" w:hAnsi="Arial" w:cs="Arial"/>
          <w:sz w:val="21"/>
          <w:szCs w:val="21"/>
        </w:rPr>
        <w:t xml:space="preserve">If you score below 70% the third time, discuss it with Dr. </w:t>
      </w:r>
      <w:proofErr w:type="spellStart"/>
      <w:r w:rsidRPr="004E5FF7">
        <w:rPr>
          <w:rFonts w:ascii="Arial" w:hAnsi="Arial" w:cs="Arial"/>
          <w:sz w:val="21"/>
          <w:szCs w:val="21"/>
        </w:rPr>
        <w:t>Vriesenga</w:t>
      </w:r>
      <w:proofErr w:type="spellEnd"/>
      <w:r w:rsidRPr="004E5FF7">
        <w:rPr>
          <w:rFonts w:ascii="Arial" w:hAnsi="Arial" w:cs="Arial"/>
          <w:sz w:val="21"/>
          <w:szCs w:val="21"/>
        </w:rPr>
        <w:t xml:space="preserve">. </w:t>
      </w:r>
    </w:p>
    <w:p w14:paraId="3E938D4A"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 xml:space="preserve">After you pass the content practice exam, submit an </w:t>
      </w:r>
      <w:hyperlink r:id="rId27" w:history="1">
        <w:r w:rsidRPr="004E5FF7">
          <w:rPr>
            <w:rStyle w:val="Hyperlink"/>
            <w:rFonts w:ascii="Arial" w:hAnsi="Arial" w:cs="Arial"/>
            <w:sz w:val="21"/>
            <w:szCs w:val="21"/>
          </w:rPr>
          <w:t>eligibility form</w:t>
        </w:r>
      </w:hyperlink>
      <w:r w:rsidRPr="004E5FF7">
        <w:rPr>
          <w:rFonts w:ascii="Arial" w:hAnsi="Arial" w:cs="Arial"/>
          <w:sz w:val="21"/>
          <w:szCs w:val="21"/>
        </w:rPr>
        <w:t xml:space="preserve"> to Dr. </w:t>
      </w:r>
      <w:proofErr w:type="spellStart"/>
      <w:r w:rsidRPr="004E5FF7">
        <w:rPr>
          <w:rFonts w:ascii="Arial" w:hAnsi="Arial" w:cs="Arial"/>
          <w:sz w:val="21"/>
          <w:szCs w:val="21"/>
        </w:rPr>
        <w:t>Vriesenga</w:t>
      </w:r>
      <w:proofErr w:type="spellEnd"/>
      <w:r w:rsidRPr="004E5FF7">
        <w:rPr>
          <w:rFonts w:ascii="Arial" w:hAnsi="Arial" w:cs="Arial"/>
          <w:sz w:val="21"/>
          <w:szCs w:val="21"/>
        </w:rPr>
        <w:t xml:space="preserve"> or the Teacher Education Services office, then schedule and pass the real </w:t>
      </w:r>
      <w:proofErr w:type="spellStart"/>
      <w:r w:rsidRPr="004E5FF7">
        <w:rPr>
          <w:rFonts w:ascii="Arial" w:hAnsi="Arial" w:cs="Arial"/>
          <w:sz w:val="21"/>
          <w:szCs w:val="21"/>
        </w:rPr>
        <w:t>TExES</w:t>
      </w:r>
      <w:proofErr w:type="spellEnd"/>
      <w:r w:rsidRPr="004E5FF7">
        <w:rPr>
          <w:rFonts w:ascii="Arial" w:hAnsi="Arial" w:cs="Arial"/>
          <w:sz w:val="21"/>
          <w:szCs w:val="21"/>
        </w:rPr>
        <w:t xml:space="preserve"> exam.</w:t>
      </w:r>
    </w:p>
    <w:p w14:paraId="3DA029B9"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 xml:space="preserve">Take the practice PPR exam early in the semester before clinical teaching. </w:t>
      </w:r>
    </w:p>
    <w:p w14:paraId="446D6FE1" w14:textId="77777777" w:rsidR="00F017C7" w:rsidRPr="004E5FF7" w:rsidRDefault="00F017C7" w:rsidP="00F017C7">
      <w:pPr>
        <w:pStyle w:val="ListParagraph"/>
        <w:numPr>
          <w:ilvl w:val="1"/>
          <w:numId w:val="26"/>
        </w:numPr>
        <w:rPr>
          <w:rFonts w:ascii="Arial" w:hAnsi="Arial" w:cs="Arial"/>
          <w:sz w:val="21"/>
          <w:szCs w:val="21"/>
        </w:rPr>
      </w:pPr>
      <w:r w:rsidRPr="004E5FF7">
        <w:rPr>
          <w:rFonts w:ascii="Arial" w:hAnsi="Arial" w:cs="Arial"/>
          <w:sz w:val="21"/>
          <w:szCs w:val="21"/>
        </w:rPr>
        <w:t xml:space="preserve">If you fail the exam, talk with me or another professor. </w:t>
      </w:r>
    </w:p>
    <w:p w14:paraId="3569E421"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After you pass the practice PPR, submit an eligibility form, then schedule and pass the real PPR.</w:t>
      </w:r>
    </w:p>
    <w:p w14:paraId="3A619437"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 xml:space="preserve">Plan to pass the real </w:t>
      </w:r>
      <w:proofErr w:type="spellStart"/>
      <w:r w:rsidRPr="004E5FF7">
        <w:rPr>
          <w:rFonts w:ascii="Arial" w:hAnsi="Arial" w:cs="Arial"/>
          <w:sz w:val="21"/>
          <w:szCs w:val="21"/>
        </w:rPr>
        <w:t>TExES</w:t>
      </w:r>
      <w:proofErr w:type="spellEnd"/>
      <w:r w:rsidRPr="004E5FF7">
        <w:rPr>
          <w:rFonts w:ascii="Arial" w:hAnsi="Arial" w:cs="Arial"/>
          <w:sz w:val="21"/>
          <w:szCs w:val="21"/>
        </w:rPr>
        <w:t xml:space="preserve"> content and PPR exams before you begin clinical teaching.</w:t>
      </w:r>
    </w:p>
    <w:p w14:paraId="4C7FCDBC"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If you need to pass the Bilingual Supplemental (BES) and English as a Second Language Supplemental (ESL) exams, plan accordingly.</w:t>
      </w:r>
    </w:p>
    <w:p w14:paraId="5E047146"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 xml:space="preserve">After passing your </w:t>
      </w:r>
      <w:proofErr w:type="spellStart"/>
      <w:r w:rsidRPr="004E5FF7">
        <w:rPr>
          <w:rFonts w:ascii="Arial" w:hAnsi="Arial" w:cs="Arial"/>
          <w:sz w:val="21"/>
          <w:szCs w:val="21"/>
        </w:rPr>
        <w:t>TExES</w:t>
      </w:r>
      <w:proofErr w:type="spellEnd"/>
      <w:r w:rsidRPr="004E5FF7">
        <w:rPr>
          <w:rFonts w:ascii="Arial" w:hAnsi="Arial" w:cs="Arial"/>
          <w:sz w:val="21"/>
          <w:szCs w:val="21"/>
        </w:rPr>
        <w:t xml:space="preserve"> exams, apply for certification through your </w:t>
      </w:r>
      <w:hyperlink r:id="rId28" w:history="1">
        <w:r w:rsidRPr="004E5FF7">
          <w:rPr>
            <w:rStyle w:val="Hyperlink"/>
            <w:rFonts w:ascii="Arial" w:hAnsi="Arial" w:cs="Arial"/>
            <w:sz w:val="21"/>
            <w:szCs w:val="21"/>
          </w:rPr>
          <w:t>TEAL/ECOS account</w:t>
        </w:r>
      </w:hyperlink>
      <w:r w:rsidRPr="004E5FF7">
        <w:rPr>
          <w:rFonts w:ascii="Arial" w:hAnsi="Arial" w:cs="Arial"/>
          <w:sz w:val="21"/>
          <w:szCs w:val="21"/>
        </w:rPr>
        <w:t>.</w:t>
      </w:r>
    </w:p>
    <w:p w14:paraId="6B7A6B4F"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 xml:space="preserve">Arrange for </w:t>
      </w:r>
      <w:hyperlink r:id="rId29" w:history="1">
        <w:r w:rsidRPr="004E5FF7">
          <w:rPr>
            <w:rStyle w:val="Hyperlink"/>
            <w:rFonts w:ascii="Arial" w:hAnsi="Arial" w:cs="Arial"/>
            <w:sz w:val="21"/>
            <w:szCs w:val="21"/>
          </w:rPr>
          <w:t>fingerprinting</w:t>
        </w:r>
      </w:hyperlink>
      <w:r w:rsidRPr="004E5FF7">
        <w:rPr>
          <w:rFonts w:ascii="Arial" w:hAnsi="Arial" w:cs="Arial"/>
          <w:sz w:val="21"/>
          <w:szCs w:val="21"/>
        </w:rPr>
        <w:t xml:space="preserve"> with the Texas Education Agency.</w:t>
      </w:r>
    </w:p>
    <w:p w14:paraId="5273B095" w14:textId="77777777" w:rsidR="00F017C7" w:rsidRPr="004E5FF7" w:rsidRDefault="00F017C7" w:rsidP="00F017C7">
      <w:pPr>
        <w:pStyle w:val="ListParagraph"/>
        <w:numPr>
          <w:ilvl w:val="0"/>
          <w:numId w:val="26"/>
        </w:numPr>
        <w:rPr>
          <w:rFonts w:ascii="Arial" w:hAnsi="Arial" w:cs="Arial"/>
          <w:sz w:val="21"/>
          <w:szCs w:val="21"/>
        </w:rPr>
      </w:pPr>
      <w:r w:rsidRPr="004E5FF7">
        <w:rPr>
          <w:rFonts w:ascii="Arial" w:hAnsi="Arial" w:cs="Arial"/>
          <w:sz w:val="21"/>
          <w:szCs w:val="21"/>
        </w:rPr>
        <w:t>Do a degree audit with your advisor to ensure you have done everything to get your degree.</w:t>
      </w:r>
    </w:p>
    <w:p w14:paraId="3B4A19C6" w14:textId="77777777" w:rsidR="00F017C7" w:rsidRPr="004E5FF7" w:rsidRDefault="00F017C7" w:rsidP="00F017C7">
      <w:pPr>
        <w:rPr>
          <w:rFonts w:ascii="Arial" w:hAnsi="Arial" w:cs="Arial"/>
          <w:sz w:val="21"/>
          <w:szCs w:val="21"/>
        </w:rPr>
      </w:pPr>
      <w:r w:rsidRPr="004E5FF7">
        <w:rPr>
          <w:rFonts w:ascii="Arial" w:hAnsi="Arial" w:cs="Arial"/>
          <w:sz w:val="21"/>
          <w:szCs w:val="21"/>
        </w:rPr>
        <w:t>If you do all these things before you graduate, your certificate will post with TEA soon after the Registrar annotates your degree on your transcript. With a degree and a certificate, you are prepared to make your positive mark on your students’ lives. Start now!</w:t>
      </w:r>
    </w:p>
    <w:p w14:paraId="24CB8C03" w14:textId="77777777" w:rsidR="00F017C7" w:rsidRDefault="00F017C7" w:rsidP="00F017C7">
      <w:pPr>
        <w:rPr>
          <w:rFonts w:ascii="Arial" w:hAnsi="Arial" w:cs="Arial"/>
          <w:sz w:val="20"/>
          <w:szCs w:val="20"/>
        </w:rPr>
      </w:pPr>
    </w:p>
    <w:p w14:paraId="2FC702B7" w14:textId="77777777" w:rsidR="00F017C7" w:rsidRDefault="00F017C7" w:rsidP="00F017C7">
      <w:pPr>
        <w:rPr>
          <w:rFonts w:ascii="Arial" w:hAnsi="Arial" w:cs="Arial"/>
          <w:sz w:val="20"/>
          <w:szCs w:val="20"/>
        </w:rPr>
      </w:pPr>
    </w:p>
    <w:p w14:paraId="00C00618" w14:textId="77777777" w:rsidR="00F017C7" w:rsidRPr="007903E9" w:rsidRDefault="00F017C7" w:rsidP="00F017C7">
      <w:pPr>
        <w:rPr>
          <w:rFonts w:ascii="Arial" w:hAnsi="Arial" w:cs="Arial"/>
          <w:sz w:val="20"/>
          <w:szCs w:val="20"/>
        </w:rPr>
      </w:pPr>
    </w:p>
    <w:p w14:paraId="61B67180" w14:textId="77777777" w:rsidR="00F017C7" w:rsidRPr="00CD24CF" w:rsidRDefault="00F017C7" w:rsidP="00F017C7">
      <w:pPr>
        <w:pStyle w:val="Heading1"/>
        <w:rPr>
          <w:rFonts w:cs="Arial"/>
        </w:rPr>
      </w:pPr>
      <w:r w:rsidRPr="00CD24CF">
        <w:rPr>
          <w:rFonts w:cs="Arial"/>
        </w:rPr>
        <w:lastRenderedPageBreak/>
        <w:t>Certification Checklist</w:t>
      </w:r>
    </w:p>
    <w:tbl>
      <w:tblPr>
        <w:tblStyle w:val="TableGrid"/>
        <w:tblW w:w="0" w:type="auto"/>
        <w:tblLook w:val="04A0" w:firstRow="1" w:lastRow="0" w:firstColumn="1" w:lastColumn="0" w:noHBand="0" w:noVBand="1"/>
      </w:tblPr>
      <w:tblGrid>
        <w:gridCol w:w="2695"/>
        <w:gridCol w:w="1800"/>
        <w:gridCol w:w="1980"/>
        <w:gridCol w:w="2875"/>
      </w:tblGrid>
      <w:tr w:rsidR="00F017C7" w:rsidRPr="00CD24CF" w14:paraId="3F4C4B0A" w14:textId="77777777" w:rsidTr="00852ACF">
        <w:tc>
          <w:tcPr>
            <w:tcW w:w="2695" w:type="dxa"/>
          </w:tcPr>
          <w:p w14:paraId="2F2D30D7" w14:textId="77777777" w:rsidR="00F017C7" w:rsidRPr="00CD24CF" w:rsidRDefault="00852ACF" w:rsidP="00852ACF">
            <w:pPr>
              <w:jc w:val="center"/>
              <w:rPr>
                <w:rFonts w:ascii="Arial" w:hAnsi="Arial" w:cs="Arial"/>
                <w:b/>
              </w:rPr>
            </w:pPr>
            <w:r>
              <w:rPr>
                <w:rFonts w:ascii="Arial" w:hAnsi="Arial" w:cs="Arial"/>
                <w:b/>
              </w:rPr>
              <w:t>Task (</w:t>
            </w:r>
            <w:r w:rsidR="00F017C7" w:rsidRPr="00CD24CF">
              <w:rPr>
                <w:rFonts w:ascii="Arial" w:hAnsi="Arial" w:cs="Arial"/>
                <w:b/>
              </w:rPr>
              <w:t>Rough Cost)</w:t>
            </w:r>
          </w:p>
        </w:tc>
        <w:tc>
          <w:tcPr>
            <w:tcW w:w="1800" w:type="dxa"/>
          </w:tcPr>
          <w:p w14:paraId="73B77847" w14:textId="77777777" w:rsidR="00F017C7" w:rsidRPr="00CD24CF" w:rsidRDefault="00F017C7" w:rsidP="00852ACF">
            <w:pPr>
              <w:jc w:val="center"/>
              <w:rPr>
                <w:rFonts w:ascii="Arial" w:hAnsi="Arial" w:cs="Arial"/>
                <w:b/>
              </w:rPr>
            </w:pPr>
            <w:r w:rsidRPr="00CD24CF">
              <w:rPr>
                <w:rFonts w:ascii="Arial" w:hAnsi="Arial" w:cs="Arial"/>
                <w:b/>
              </w:rPr>
              <w:t>Date Planned</w:t>
            </w:r>
          </w:p>
        </w:tc>
        <w:tc>
          <w:tcPr>
            <w:tcW w:w="1980" w:type="dxa"/>
          </w:tcPr>
          <w:p w14:paraId="608E2344" w14:textId="77777777" w:rsidR="00F017C7" w:rsidRPr="00CD24CF" w:rsidRDefault="00F017C7" w:rsidP="00852ACF">
            <w:pPr>
              <w:jc w:val="center"/>
              <w:rPr>
                <w:rFonts w:ascii="Arial" w:hAnsi="Arial" w:cs="Arial"/>
                <w:b/>
              </w:rPr>
            </w:pPr>
            <w:r w:rsidRPr="00CD24CF">
              <w:rPr>
                <w:rFonts w:ascii="Arial" w:hAnsi="Arial" w:cs="Arial"/>
                <w:b/>
              </w:rPr>
              <w:t>Date Complete</w:t>
            </w:r>
          </w:p>
        </w:tc>
        <w:tc>
          <w:tcPr>
            <w:tcW w:w="2875" w:type="dxa"/>
          </w:tcPr>
          <w:p w14:paraId="47EBE210" w14:textId="77777777" w:rsidR="00F017C7" w:rsidRPr="00CD24CF" w:rsidRDefault="00F017C7" w:rsidP="00852ACF">
            <w:pPr>
              <w:jc w:val="center"/>
              <w:rPr>
                <w:rFonts w:ascii="Arial" w:hAnsi="Arial" w:cs="Arial"/>
                <w:b/>
              </w:rPr>
            </w:pPr>
            <w:r w:rsidRPr="00CD24CF">
              <w:rPr>
                <w:rFonts w:ascii="Arial" w:hAnsi="Arial" w:cs="Arial"/>
                <w:b/>
              </w:rPr>
              <w:t>Result</w:t>
            </w:r>
          </w:p>
        </w:tc>
      </w:tr>
      <w:tr w:rsidR="00F017C7" w:rsidRPr="00CD24CF" w14:paraId="160B75CA" w14:textId="77777777" w:rsidTr="00852ACF">
        <w:trPr>
          <w:trHeight w:val="576"/>
        </w:trPr>
        <w:tc>
          <w:tcPr>
            <w:tcW w:w="2695" w:type="dxa"/>
          </w:tcPr>
          <w:p w14:paraId="6CE7A68E" w14:textId="77777777" w:rsidR="00F017C7" w:rsidRPr="00CD24CF" w:rsidRDefault="00F017C7" w:rsidP="00495572">
            <w:pPr>
              <w:rPr>
                <w:rFonts w:ascii="Arial" w:hAnsi="Arial" w:cs="Arial"/>
                <w:b/>
              </w:rPr>
            </w:pPr>
            <w:r w:rsidRPr="00CD24CF">
              <w:rPr>
                <w:rFonts w:ascii="Arial" w:hAnsi="Arial" w:cs="Arial"/>
                <w:b/>
              </w:rPr>
              <w:t xml:space="preserve">Content Review </w:t>
            </w:r>
            <w:r w:rsidRPr="00CD24CF">
              <w:rPr>
                <w:rFonts w:ascii="Arial" w:hAnsi="Arial" w:cs="Arial"/>
              </w:rPr>
              <w:t>(Core Subjects)</w:t>
            </w:r>
          </w:p>
        </w:tc>
        <w:tc>
          <w:tcPr>
            <w:tcW w:w="1800" w:type="dxa"/>
          </w:tcPr>
          <w:p w14:paraId="0DED9352" w14:textId="77777777" w:rsidR="00F017C7" w:rsidRPr="00CD24CF" w:rsidRDefault="00F017C7" w:rsidP="00495572">
            <w:pPr>
              <w:rPr>
                <w:rFonts w:ascii="Arial" w:hAnsi="Arial" w:cs="Arial"/>
              </w:rPr>
            </w:pPr>
          </w:p>
        </w:tc>
        <w:tc>
          <w:tcPr>
            <w:tcW w:w="1980" w:type="dxa"/>
          </w:tcPr>
          <w:p w14:paraId="6E395C78" w14:textId="77777777" w:rsidR="00F017C7" w:rsidRPr="00CD24CF" w:rsidRDefault="00F017C7" w:rsidP="00495572">
            <w:pPr>
              <w:rPr>
                <w:rFonts w:ascii="Arial" w:hAnsi="Arial" w:cs="Arial"/>
              </w:rPr>
            </w:pPr>
          </w:p>
        </w:tc>
        <w:tc>
          <w:tcPr>
            <w:tcW w:w="2875" w:type="dxa"/>
          </w:tcPr>
          <w:p w14:paraId="299D63D4" w14:textId="77777777" w:rsidR="00F017C7" w:rsidRPr="00CD24CF" w:rsidRDefault="00F017C7" w:rsidP="00495572">
            <w:pPr>
              <w:rPr>
                <w:rFonts w:ascii="Arial" w:hAnsi="Arial" w:cs="Arial"/>
              </w:rPr>
            </w:pPr>
          </w:p>
        </w:tc>
      </w:tr>
      <w:tr w:rsidR="00F017C7" w:rsidRPr="00CD24CF" w14:paraId="3304A8CC" w14:textId="77777777" w:rsidTr="00852ACF">
        <w:trPr>
          <w:trHeight w:val="576"/>
        </w:trPr>
        <w:tc>
          <w:tcPr>
            <w:tcW w:w="2695" w:type="dxa"/>
          </w:tcPr>
          <w:p w14:paraId="50B27B95" w14:textId="77777777" w:rsidR="00F017C7" w:rsidRPr="00CD24CF" w:rsidRDefault="00F017C7" w:rsidP="00495572">
            <w:pPr>
              <w:rPr>
                <w:rFonts w:ascii="Arial" w:hAnsi="Arial" w:cs="Arial"/>
                <w:b/>
              </w:rPr>
            </w:pPr>
            <w:r w:rsidRPr="00CD24CF">
              <w:rPr>
                <w:rFonts w:ascii="Arial" w:hAnsi="Arial" w:cs="Arial"/>
                <w:b/>
              </w:rPr>
              <w:t>PPR Review</w:t>
            </w:r>
            <w:r w:rsidRPr="00CD24CF">
              <w:rPr>
                <w:rFonts w:ascii="Arial" w:hAnsi="Arial" w:cs="Arial"/>
              </w:rPr>
              <w:t xml:space="preserve"> (All)</w:t>
            </w:r>
          </w:p>
        </w:tc>
        <w:tc>
          <w:tcPr>
            <w:tcW w:w="1800" w:type="dxa"/>
          </w:tcPr>
          <w:p w14:paraId="6A3BDB9E" w14:textId="77777777" w:rsidR="00F017C7" w:rsidRPr="00CD24CF" w:rsidRDefault="00F017C7" w:rsidP="00495572">
            <w:pPr>
              <w:rPr>
                <w:rFonts w:ascii="Arial" w:hAnsi="Arial" w:cs="Arial"/>
              </w:rPr>
            </w:pPr>
          </w:p>
        </w:tc>
        <w:tc>
          <w:tcPr>
            <w:tcW w:w="1980" w:type="dxa"/>
          </w:tcPr>
          <w:p w14:paraId="15652A19" w14:textId="77777777" w:rsidR="00F017C7" w:rsidRPr="00CD24CF" w:rsidRDefault="00F017C7" w:rsidP="00495572">
            <w:pPr>
              <w:rPr>
                <w:rFonts w:ascii="Arial" w:hAnsi="Arial" w:cs="Arial"/>
              </w:rPr>
            </w:pPr>
          </w:p>
        </w:tc>
        <w:tc>
          <w:tcPr>
            <w:tcW w:w="2875" w:type="dxa"/>
          </w:tcPr>
          <w:p w14:paraId="650CB18F" w14:textId="77777777" w:rsidR="00F017C7" w:rsidRPr="00CD24CF" w:rsidRDefault="00F017C7" w:rsidP="00495572">
            <w:pPr>
              <w:rPr>
                <w:rFonts w:ascii="Arial" w:hAnsi="Arial" w:cs="Arial"/>
              </w:rPr>
            </w:pPr>
          </w:p>
        </w:tc>
      </w:tr>
      <w:tr w:rsidR="00F017C7" w:rsidRPr="00CD24CF" w14:paraId="63D1D42E" w14:textId="77777777" w:rsidTr="00852ACF">
        <w:trPr>
          <w:trHeight w:val="576"/>
        </w:trPr>
        <w:tc>
          <w:tcPr>
            <w:tcW w:w="2695" w:type="dxa"/>
          </w:tcPr>
          <w:p w14:paraId="54CC5886" w14:textId="77777777" w:rsidR="00F017C7" w:rsidRPr="00CD24CF" w:rsidRDefault="00F017C7" w:rsidP="00495572">
            <w:pPr>
              <w:rPr>
                <w:rFonts w:ascii="Arial" w:hAnsi="Arial" w:cs="Arial"/>
                <w:b/>
              </w:rPr>
            </w:pPr>
            <w:r w:rsidRPr="00CD24CF">
              <w:rPr>
                <w:rFonts w:ascii="Arial" w:hAnsi="Arial" w:cs="Arial"/>
                <w:b/>
              </w:rPr>
              <w:t>Diagnostic Content Test</w:t>
            </w:r>
          </w:p>
        </w:tc>
        <w:tc>
          <w:tcPr>
            <w:tcW w:w="1800" w:type="dxa"/>
          </w:tcPr>
          <w:p w14:paraId="3E6CF248" w14:textId="77777777" w:rsidR="00F017C7" w:rsidRPr="00CD24CF" w:rsidRDefault="00F017C7" w:rsidP="00495572">
            <w:pPr>
              <w:rPr>
                <w:rFonts w:ascii="Arial" w:hAnsi="Arial" w:cs="Arial"/>
              </w:rPr>
            </w:pPr>
          </w:p>
        </w:tc>
        <w:tc>
          <w:tcPr>
            <w:tcW w:w="1980" w:type="dxa"/>
          </w:tcPr>
          <w:p w14:paraId="749799AE" w14:textId="77777777" w:rsidR="00F017C7" w:rsidRPr="00CD24CF" w:rsidRDefault="00F017C7" w:rsidP="00495572">
            <w:pPr>
              <w:rPr>
                <w:rFonts w:ascii="Arial" w:hAnsi="Arial" w:cs="Arial"/>
              </w:rPr>
            </w:pPr>
          </w:p>
        </w:tc>
        <w:tc>
          <w:tcPr>
            <w:tcW w:w="2875" w:type="dxa"/>
          </w:tcPr>
          <w:p w14:paraId="76EFAD21" w14:textId="77777777" w:rsidR="00F017C7" w:rsidRPr="00CD24CF" w:rsidRDefault="00F017C7" w:rsidP="00495572">
            <w:pPr>
              <w:rPr>
                <w:rFonts w:ascii="Arial" w:hAnsi="Arial" w:cs="Arial"/>
              </w:rPr>
            </w:pPr>
          </w:p>
        </w:tc>
      </w:tr>
      <w:tr w:rsidR="00F017C7" w:rsidRPr="00CD24CF" w14:paraId="5AAB4182" w14:textId="77777777" w:rsidTr="00852ACF">
        <w:trPr>
          <w:trHeight w:val="576"/>
        </w:trPr>
        <w:tc>
          <w:tcPr>
            <w:tcW w:w="2695" w:type="dxa"/>
          </w:tcPr>
          <w:p w14:paraId="03C5D908" w14:textId="77777777" w:rsidR="00F017C7" w:rsidRPr="00CD24CF" w:rsidRDefault="00F017C7" w:rsidP="00495572">
            <w:pPr>
              <w:rPr>
                <w:rFonts w:ascii="Arial" w:hAnsi="Arial" w:cs="Arial"/>
                <w:b/>
              </w:rPr>
            </w:pPr>
            <w:r w:rsidRPr="00CD24CF">
              <w:rPr>
                <w:rFonts w:ascii="Arial" w:hAnsi="Arial" w:cs="Arial"/>
                <w:b/>
              </w:rPr>
              <w:t>Diagnostic PPR Test</w:t>
            </w:r>
          </w:p>
        </w:tc>
        <w:tc>
          <w:tcPr>
            <w:tcW w:w="1800" w:type="dxa"/>
          </w:tcPr>
          <w:p w14:paraId="5823C618" w14:textId="77777777" w:rsidR="00F017C7" w:rsidRPr="00CD24CF" w:rsidRDefault="00F017C7" w:rsidP="00495572">
            <w:pPr>
              <w:rPr>
                <w:rFonts w:ascii="Arial" w:hAnsi="Arial" w:cs="Arial"/>
              </w:rPr>
            </w:pPr>
          </w:p>
        </w:tc>
        <w:tc>
          <w:tcPr>
            <w:tcW w:w="1980" w:type="dxa"/>
          </w:tcPr>
          <w:p w14:paraId="6F737DC7" w14:textId="77777777" w:rsidR="00F017C7" w:rsidRPr="00CD24CF" w:rsidRDefault="00F017C7" w:rsidP="00495572">
            <w:pPr>
              <w:rPr>
                <w:rFonts w:ascii="Arial" w:hAnsi="Arial" w:cs="Arial"/>
              </w:rPr>
            </w:pPr>
          </w:p>
        </w:tc>
        <w:tc>
          <w:tcPr>
            <w:tcW w:w="2875" w:type="dxa"/>
          </w:tcPr>
          <w:p w14:paraId="3CAD2D2F" w14:textId="77777777" w:rsidR="00F017C7" w:rsidRPr="00CD24CF" w:rsidRDefault="00F017C7" w:rsidP="00495572">
            <w:pPr>
              <w:rPr>
                <w:rFonts w:ascii="Arial" w:hAnsi="Arial" w:cs="Arial"/>
              </w:rPr>
            </w:pPr>
          </w:p>
        </w:tc>
      </w:tr>
      <w:tr w:rsidR="00F017C7" w:rsidRPr="00CD24CF" w14:paraId="0FDB140B" w14:textId="77777777" w:rsidTr="00852ACF">
        <w:trPr>
          <w:trHeight w:val="576"/>
        </w:trPr>
        <w:tc>
          <w:tcPr>
            <w:tcW w:w="2695" w:type="dxa"/>
          </w:tcPr>
          <w:p w14:paraId="76FD0578" w14:textId="77777777" w:rsidR="00F017C7" w:rsidRPr="00CD24CF" w:rsidRDefault="00F017C7" w:rsidP="00495572">
            <w:pPr>
              <w:rPr>
                <w:rFonts w:ascii="Arial" w:hAnsi="Arial" w:cs="Arial"/>
                <w:b/>
              </w:rPr>
            </w:pPr>
            <w:r w:rsidRPr="00CD24CF">
              <w:rPr>
                <w:rFonts w:ascii="Arial" w:hAnsi="Arial" w:cs="Arial"/>
                <w:b/>
              </w:rPr>
              <w:t>Practice Content Test</w:t>
            </w:r>
          </w:p>
        </w:tc>
        <w:tc>
          <w:tcPr>
            <w:tcW w:w="1800" w:type="dxa"/>
          </w:tcPr>
          <w:p w14:paraId="63C7C65A" w14:textId="77777777" w:rsidR="00F017C7" w:rsidRPr="00CD24CF" w:rsidRDefault="00F017C7" w:rsidP="00495572">
            <w:pPr>
              <w:rPr>
                <w:rFonts w:ascii="Arial" w:hAnsi="Arial" w:cs="Arial"/>
              </w:rPr>
            </w:pPr>
          </w:p>
        </w:tc>
        <w:tc>
          <w:tcPr>
            <w:tcW w:w="1980" w:type="dxa"/>
          </w:tcPr>
          <w:p w14:paraId="02114AFB" w14:textId="77777777" w:rsidR="00F017C7" w:rsidRPr="00CD24CF" w:rsidRDefault="00F017C7" w:rsidP="00495572">
            <w:pPr>
              <w:rPr>
                <w:rFonts w:ascii="Arial" w:hAnsi="Arial" w:cs="Arial"/>
              </w:rPr>
            </w:pPr>
          </w:p>
        </w:tc>
        <w:tc>
          <w:tcPr>
            <w:tcW w:w="2875" w:type="dxa"/>
          </w:tcPr>
          <w:p w14:paraId="6C764251" w14:textId="77777777" w:rsidR="00F017C7" w:rsidRPr="00CD24CF" w:rsidRDefault="00F017C7" w:rsidP="00495572">
            <w:pPr>
              <w:rPr>
                <w:rFonts w:ascii="Arial" w:hAnsi="Arial" w:cs="Arial"/>
              </w:rPr>
            </w:pPr>
          </w:p>
        </w:tc>
      </w:tr>
      <w:tr w:rsidR="00F017C7" w:rsidRPr="00CD24CF" w14:paraId="39277150" w14:textId="77777777" w:rsidTr="00852ACF">
        <w:trPr>
          <w:trHeight w:val="576"/>
        </w:trPr>
        <w:tc>
          <w:tcPr>
            <w:tcW w:w="2695" w:type="dxa"/>
          </w:tcPr>
          <w:p w14:paraId="629CA2B7" w14:textId="77777777" w:rsidR="00F017C7" w:rsidRPr="00CD24CF" w:rsidRDefault="00F017C7" w:rsidP="00495572">
            <w:pPr>
              <w:rPr>
                <w:rFonts w:ascii="Arial" w:hAnsi="Arial" w:cs="Arial"/>
                <w:b/>
              </w:rPr>
            </w:pPr>
            <w:r w:rsidRPr="00CD24CF">
              <w:rPr>
                <w:rFonts w:ascii="Arial" w:hAnsi="Arial" w:cs="Arial"/>
                <w:b/>
              </w:rPr>
              <w:t>Practice PPR Test</w:t>
            </w:r>
          </w:p>
        </w:tc>
        <w:tc>
          <w:tcPr>
            <w:tcW w:w="1800" w:type="dxa"/>
          </w:tcPr>
          <w:p w14:paraId="2E1B3394" w14:textId="77777777" w:rsidR="00F017C7" w:rsidRPr="00CD24CF" w:rsidRDefault="00F017C7" w:rsidP="00495572">
            <w:pPr>
              <w:rPr>
                <w:rFonts w:ascii="Arial" w:hAnsi="Arial" w:cs="Arial"/>
              </w:rPr>
            </w:pPr>
          </w:p>
        </w:tc>
        <w:tc>
          <w:tcPr>
            <w:tcW w:w="1980" w:type="dxa"/>
          </w:tcPr>
          <w:p w14:paraId="64967A39" w14:textId="77777777" w:rsidR="00F017C7" w:rsidRPr="00CD24CF" w:rsidRDefault="00F017C7" w:rsidP="00495572">
            <w:pPr>
              <w:rPr>
                <w:rFonts w:ascii="Arial" w:hAnsi="Arial" w:cs="Arial"/>
              </w:rPr>
            </w:pPr>
          </w:p>
        </w:tc>
        <w:tc>
          <w:tcPr>
            <w:tcW w:w="2875" w:type="dxa"/>
          </w:tcPr>
          <w:p w14:paraId="7BDBC527" w14:textId="77777777" w:rsidR="00F017C7" w:rsidRPr="00CD24CF" w:rsidRDefault="00F017C7" w:rsidP="00495572">
            <w:pPr>
              <w:rPr>
                <w:rFonts w:ascii="Arial" w:hAnsi="Arial" w:cs="Arial"/>
              </w:rPr>
            </w:pPr>
          </w:p>
        </w:tc>
      </w:tr>
      <w:tr w:rsidR="00F017C7" w:rsidRPr="00CD24CF" w14:paraId="76C7B146" w14:textId="77777777" w:rsidTr="00852ACF">
        <w:trPr>
          <w:trHeight w:val="576"/>
        </w:trPr>
        <w:tc>
          <w:tcPr>
            <w:tcW w:w="2695" w:type="dxa"/>
          </w:tcPr>
          <w:p w14:paraId="3932E58D" w14:textId="77777777" w:rsidR="00F017C7" w:rsidRPr="00CD24CF" w:rsidRDefault="00F017C7" w:rsidP="00495572">
            <w:pPr>
              <w:rPr>
                <w:rFonts w:ascii="Arial" w:hAnsi="Arial" w:cs="Arial"/>
                <w:b/>
              </w:rPr>
            </w:pPr>
            <w:r w:rsidRPr="00CD24CF">
              <w:rPr>
                <w:rFonts w:ascii="Arial" w:hAnsi="Arial" w:cs="Arial"/>
                <w:b/>
              </w:rPr>
              <w:t>Real Content Test ($120)</w:t>
            </w:r>
          </w:p>
        </w:tc>
        <w:tc>
          <w:tcPr>
            <w:tcW w:w="1800" w:type="dxa"/>
          </w:tcPr>
          <w:p w14:paraId="709D23BE" w14:textId="77777777" w:rsidR="00F017C7" w:rsidRPr="00CD24CF" w:rsidRDefault="00F017C7" w:rsidP="00495572">
            <w:pPr>
              <w:rPr>
                <w:rFonts w:ascii="Arial" w:hAnsi="Arial" w:cs="Arial"/>
              </w:rPr>
            </w:pPr>
          </w:p>
        </w:tc>
        <w:tc>
          <w:tcPr>
            <w:tcW w:w="1980" w:type="dxa"/>
          </w:tcPr>
          <w:p w14:paraId="577121D7" w14:textId="77777777" w:rsidR="00F017C7" w:rsidRPr="00CD24CF" w:rsidRDefault="00F017C7" w:rsidP="00495572">
            <w:pPr>
              <w:rPr>
                <w:rFonts w:ascii="Arial" w:hAnsi="Arial" w:cs="Arial"/>
              </w:rPr>
            </w:pPr>
          </w:p>
        </w:tc>
        <w:tc>
          <w:tcPr>
            <w:tcW w:w="2875" w:type="dxa"/>
          </w:tcPr>
          <w:p w14:paraId="2A2C0BA6" w14:textId="77777777" w:rsidR="00F017C7" w:rsidRPr="00CD24CF" w:rsidRDefault="00F017C7" w:rsidP="00495572">
            <w:pPr>
              <w:rPr>
                <w:rFonts w:ascii="Arial" w:hAnsi="Arial" w:cs="Arial"/>
              </w:rPr>
            </w:pPr>
          </w:p>
        </w:tc>
      </w:tr>
      <w:tr w:rsidR="00F017C7" w:rsidRPr="00CD24CF" w14:paraId="0DBA674A" w14:textId="77777777" w:rsidTr="00852ACF">
        <w:trPr>
          <w:trHeight w:val="576"/>
        </w:trPr>
        <w:tc>
          <w:tcPr>
            <w:tcW w:w="2695" w:type="dxa"/>
          </w:tcPr>
          <w:p w14:paraId="65E8BFB1" w14:textId="77777777" w:rsidR="00F017C7" w:rsidRPr="00CD24CF" w:rsidRDefault="00F017C7" w:rsidP="00495572">
            <w:pPr>
              <w:rPr>
                <w:rFonts w:ascii="Arial" w:hAnsi="Arial" w:cs="Arial"/>
                <w:b/>
              </w:rPr>
            </w:pPr>
            <w:r w:rsidRPr="00CD24CF">
              <w:rPr>
                <w:rFonts w:ascii="Arial" w:hAnsi="Arial" w:cs="Arial"/>
                <w:b/>
              </w:rPr>
              <w:t>Real PPR Test ($120)</w:t>
            </w:r>
          </w:p>
        </w:tc>
        <w:tc>
          <w:tcPr>
            <w:tcW w:w="1800" w:type="dxa"/>
          </w:tcPr>
          <w:p w14:paraId="2D0ECD7B" w14:textId="77777777" w:rsidR="00F017C7" w:rsidRPr="00CD24CF" w:rsidRDefault="00F017C7" w:rsidP="00495572">
            <w:pPr>
              <w:rPr>
                <w:rFonts w:ascii="Arial" w:hAnsi="Arial" w:cs="Arial"/>
              </w:rPr>
            </w:pPr>
          </w:p>
        </w:tc>
        <w:tc>
          <w:tcPr>
            <w:tcW w:w="1980" w:type="dxa"/>
          </w:tcPr>
          <w:p w14:paraId="2BEDBBE8" w14:textId="77777777" w:rsidR="00F017C7" w:rsidRPr="00CD24CF" w:rsidRDefault="00F017C7" w:rsidP="00495572">
            <w:pPr>
              <w:rPr>
                <w:rFonts w:ascii="Arial" w:hAnsi="Arial" w:cs="Arial"/>
              </w:rPr>
            </w:pPr>
          </w:p>
        </w:tc>
        <w:tc>
          <w:tcPr>
            <w:tcW w:w="2875" w:type="dxa"/>
          </w:tcPr>
          <w:p w14:paraId="5A4E6D0D" w14:textId="77777777" w:rsidR="00F017C7" w:rsidRPr="00CD24CF" w:rsidRDefault="00F017C7" w:rsidP="00495572">
            <w:pPr>
              <w:rPr>
                <w:rFonts w:ascii="Arial" w:hAnsi="Arial" w:cs="Arial"/>
              </w:rPr>
            </w:pPr>
          </w:p>
        </w:tc>
      </w:tr>
      <w:tr w:rsidR="00F017C7" w:rsidRPr="00CD24CF" w14:paraId="0E91BE52" w14:textId="77777777" w:rsidTr="00852ACF">
        <w:trPr>
          <w:trHeight w:val="576"/>
        </w:trPr>
        <w:tc>
          <w:tcPr>
            <w:tcW w:w="2695" w:type="dxa"/>
          </w:tcPr>
          <w:p w14:paraId="43193403" w14:textId="77777777" w:rsidR="00F017C7" w:rsidRPr="00CD24CF" w:rsidRDefault="00F017C7" w:rsidP="00495572">
            <w:pPr>
              <w:rPr>
                <w:rFonts w:ascii="Arial" w:hAnsi="Arial" w:cs="Arial"/>
                <w:b/>
              </w:rPr>
            </w:pPr>
            <w:r w:rsidRPr="00CD24CF">
              <w:rPr>
                <w:rFonts w:ascii="Arial" w:hAnsi="Arial" w:cs="Arial"/>
                <w:b/>
              </w:rPr>
              <w:t>Practice BES</w:t>
            </w:r>
          </w:p>
        </w:tc>
        <w:tc>
          <w:tcPr>
            <w:tcW w:w="1800" w:type="dxa"/>
          </w:tcPr>
          <w:p w14:paraId="38ED1E6C" w14:textId="77777777" w:rsidR="00F017C7" w:rsidRPr="00CD24CF" w:rsidRDefault="00F017C7" w:rsidP="00495572">
            <w:pPr>
              <w:rPr>
                <w:rFonts w:ascii="Arial" w:hAnsi="Arial" w:cs="Arial"/>
              </w:rPr>
            </w:pPr>
          </w:p>
        </w:tc>
        <w:tc>
          <w:tcPr>
            <w:tcW w:w="1980" w:type="dxa"/>
          </w:tcPr>
          <w:p w14:paraId="7BB4EC13" w14:textId="77777777" w:rsidR="00F017C7" w:rsidRPr="00CD24CF" w:rsidRDefault="00F017C7" w:rsidP="00495572">
            <w:pPr>
              <w:rPr>
                <w:rFonts w:ascii="Arial" w:hAnsi="Arial" w:cs="Arial"/>
              </w:rPr>
            </w:pPr>
          </w:p>
        </w:tc>
        <w:tc>
          <w:tcPr>
            <w:tcW w:w="2875" w:type="dxa"/>
          </w:tcPr>
          <w:p w14:paraId="66D182BF" w14:textId="77777777" w:rsidR="00F017C7" w:rsidRPr="00CD24CF" w:rsidRDefault="00F017C7" w:rsidP="00495572">
            <w:pPr>
              <w:rPr>
                <w:rFonts w:ascii="Arial" w:hAnsi="Arial" w:cs="Arial"/>
              </w:rPr>
            </w:pPr>
          </w:p>
        </w:tc>
      </w:tr>
      <w:tr w:rsidR="00F017C7" w:rsidRPr="00CD24CF" w14:paraId="406827DA" w14:textId="77777777" w:rsidTr="00852ACF">
        <w:trPr>
          <w:trHeight w:val="576"/>
        </w:trPr>
        <w:tc>
          <w:tcPr>
            <w:tcW w:w="2695" w:type="dxa"/>
          </w:tcPr>
          <w:p w14:paraId="083EF69B" w14:textId="77777777" w:rsidR="00F017C7" w:rsidRPr="00CD24CF" w:rsidRDefault="00F017C7" w:rsidP="00495572">
            <w:pPr>
              <w:rPr>
                <w:rFonts w:ascii="Arial" w:hAnsi="Arial" w:cs="Arial"/>
                <w:b/>
              </w:rPr>
            </w:pPr>
            <w:r w:rsidRPr="00CD24CF">
              <w:rPr>
                <w:rFonts w:ascii="Arial" w:hAnsi="Arial" w:cs="Arial"/>
                <w:b/>
              </w:rPr>
              <w:t>Practice ESL</w:t>
            </w:r>
          </w:p>
        </w:tc>
        <w:tc>
          <w:tcPr>
            <w:tcW w:w="1800" w:type="dxa"/>
          </w:tcPr>
          <w:p w14:paraId="72874F3A" w14:textId="77777777" w:rsidR="00F017C7" w:rsidRPr="00CD24CF" w:rsidRDefault="00F017C7" w:rsidP="00495572">
            <w:pPr>
              <w:rPr>
                <w:rFonts w:ascii="Arial" w:hAnsi="Arial" w:cs="Arial"/>
              </w:rPr>
            </w:pPr>
          </w:p>
        </w:tc>
        <w:tc>
          <w:tcPr>
            <w:tcW w:w="1980" w:type="dxa"/>
          </w:tcPr>
          <w:p w14:paraId="4BF769BE" w14:textId="77777777" w:rsidR="00F017C7" w:rsidRPr="00CD24CF" w:rsidRDefault="00F017C7" w:rsidP="00495572">
            <w:pPr>
              <w:rPr>
                <w:rFonts w:ascii="Arial" w:hAnsi="Arial" w:cs="Arial"/>
              </w:rPr>
            </w:pPr>
          </w:p>
        </w:tc>
        <w:tc>
          <w:tcPr>
            <w:tcW w:w="2875" w:type="dxa"/>
          </w:tcPr>
          <w:p w14:paraId="6DA079A9" w14:textId="77777777" w:rsidR="00F017C7" w:rsidRPr="00CD24CF" w:rsidRDefault="00F017C7" w:rsidP="00495572">
            <w:pPr>
              <w:rPr>
                <w:rFonts w:ascii="Arial" w:hAnsi="Arial" w:cs="Arial"/>
              </w:rPr>
            </w:pPr>
          </w:p>
        </w:tc>
      </w:tr>
      <w:tr w:rsidR="00F017C7" w:rsidRPr="00CD24CF" w14:paraId="1773D30F" w14:textId="77777777" w:rsidTr="00852ACF">
        <w:trPr>
          <w:trHeight w:val="576"/>
        </w:trPr>
        <w:tc>
          <w:tcPr>
            <w:tcW w:w="2695" w:type="dxa"/>
          </w:tcPr>
          <w:p w14:paraId="76CDBFEB" w14:textId="77777777" w:rsidR="00F017C7" w:rsidRPr="00CD24CF" w:rsidRDefault="00F017C7" w:rsidP="00495572">
            <w:pPr>
              <w:rPr>
                <w:rFonts w:ascii="Arial" w:hAnsi="Arial" w:cs="Arial"/>
                <w:b/>
              </w:rPr>
            </w:pPr>
            <w:r w:rsidRPr="00CD24CF">
              <w:rPr>
                <w:rFonts w:ascii="Arial" w:hAnsi="Arial" w:cs="Arial"/>
                <w:b/>
              </w:rPr>
              <w:t>Real BES ($120)</w:t>
            </w:r>
          </w:p>
        </w:tc>
        <w:tc>
          <w:tcPr>
            <w:tcW w:w="1800" w:type="dxa"/>
          </w:tcPr>
          <w:p w14:paraId="4E487F86" w14:textId="77777777" w:rsidR="00F017C7" w:rsidRPr="00CD24CF" w:rsidRDefault="00F017C7" w:rsidP="00495572">
            <w:pPr>
              <w:rPr>
                <w:rFonts w:ascii="Arial" w:hAnsi="Arial" w:cs="Arial"/>
              </w:rPr>
            </w:pPr>
          </w:p>
        </w:tc>
        <w:tc>
          <w:tcPr>
            <w:tcW w:w="1980" w:type="dxa"/>
          </w:tcPr>
          <w:p w14:paraId="4E5119E9" w14:textId="77777777" w:rsidR="00F017C7" w:rsidRPr="00CD24CF" w:rsidRDefault="00F017C7" w:rsidP="00495572">
            <w:pPr>
              <w:rPr>
                <w:rFonts w:ascii="Arial" w:hAnsi="Arial" w:cs="Arial"/>
              </w:rPr>
            </w:pPr>
          </w:p>
        </w:tc>
        <w:tc>
          <w:tcPr>
            <w:tcW w:w="2875" w:type="dxa"/>
          </w:tcPr>
          <w:p w14:paraId="185BDE82" w14:textId="77777777" w:rsidR="00F017C7" w:rsidRPr="00CD24CF" w:rsidRDefault="00F017C7" w:rsidP="00495572">
            <w:pPr>
              <w:rPr>
                <w:rFonts w:ascii="Arial" w:hAnsi="Arial" w:cs="Arial"/>
              </w:rPr>
            </w:pPr>
          </w:p>
        </w:tc>
      </w:tr>
      <w:tr w:rsidR="00F017C7" w:rsidRPr="00CD24CF" w14:paraId="315A5D57" w14:textId="77777777" w:rsidTr="00852ACF">
        <w:trPr>
          <w:trHeight w:val="576"/>
        </w:trPr>
        <w:tc>
          <w:tcPr>
            <w:tcW w:w="2695" w:type="dxa"/>
          </w:tcPr>
          <w:p w14:paraId="517491E8" w14:textId="77777777" w:rsidR="00F017C7" w:rsidRPr="00CD24CF" w:rsidRDefault="00F017C7" w:rsidP="00495572">
            <w:pPr>
              <w:rPr>
                <w:rFonts w:ascii="Arial" w:hAnsi="Arial" w:cs="Arial"/>
                <w:b/>
              </w:rPr>
            </w:pPr>
            <w:r w:rsidRPr="00CD24CF">
              <w:rPr>
                <w:rFonts w:ascii="Arial" w:hAnsi="Arial" w:cs="Arial"/>
                <w:b/>
              </w:rPr>
              <w:t>Real ESL ($120)</w:t>
            </w:r>
          </w:p>
        </w:tc>
        <w:tc>
          <w:tcPr>
            <w:tcW w:w="1800" w:type="dxa"/>
          </w:tcPr>
          <w:p w14:paraId="000E589D" w14:textId="77777777" w:rsidR="00F017C7" w:rsidRPr="00CD24CF" w:rsidRDefault="00F017C7" w:rsidP="00495572">
            <w:pPr>
              <w:rPr>
                <w:rFonts w:ascii="Arial" w:hAnsi="Arial" w:cs="Arial"/>
              </w:rPr>
            </w:pPr>
          </w:p>
        </w:tc>
        <w:tc>
          <w:tcPr>
            <w:tcW w:w="1980" w:type="dxa"/>
          </w:tcPr>
          <w:p w14:paraId="416A1EA8" w14:textId="77777777" w:rsidR="00F017C7" w:rsidRPr="00CD24CF" w:rsidRDefault="00F017C7" w:rsidP="00495572">
            <w:pPr>
              <w:rPr>
                <w:rFonts w:ascii="Arial" w:hAnsi="Arial" w:cs="Arial"/>
              </w:rPr>
            </w:pPr>
          </w:p>
        </w:tc>
        <w:tc>
          <w:tcPr>
            <w:tcW w:w="2875" w:type="dxa"/>
          </w:tcPr>
          <w:p w14:paraId="1F26DF89" w14:textId="77777777" w:rsidR="00F017C7" w:rsidRPr="00CD24CF" w:rsidRDefault="00F017C7" w:rsidP="00495572">
            <w:pPr>
              <w:rPr>
                <w:rFonts w:ascii="Arial" w:hAnsi="Arial" w:cs="Arial"/>
              </w:rPr>
            </w:pPr>
          </w:p>
        </w:tc>
      </w:tr>
      <w:tr w:rsidR="00F017C7" w:rsidRPr="00CD24CF" w14:paraId="7F364F80" w14:textId="77777777" w:rsidTr="00852ACF">
        <w:trPr>
          <w:trHeight w:val="576"/>
        </w:trPr>
        <w:tc>
          <w:tcPr>
            <w:tcW w:w="2695" w:type="dxa"/>
          </w:tcPr>
          <w:p w14:paraId="72BBB2E3" w14:textId="77777777" w:rsidR="00F017C7" w:rsidRPr="00CD24CF" w:rsidRDefault="00F017C7" w:rsidP="00495572">
            <w:pPr>
              <w:rPr>
                <w:rFonts w:ascii="Arial" w:hAnsi="Arial" w:cs="Arial"/>
                <w:b/>
              </w:rPr>
            </w:pPr>
            <w:r w:rsidRPr="00CD24CF">
              <w:rPr>
                <w:rFonts w:ascii="Arial" w:hAnsi="Arial" w:cs="Arial"/>
                <w:b/>
              </w:rPr>
              <w:t>TEA Fingerprinting ($50)</w:t>
            </w:r>
          </w:p>
        </w:tc>
        <w:tc>
          <w:tcPr>
            <w:tcW w:w="1800" w:type="dxa"/>
          </w:tcPr>
          <w:p w14:paraId="25CA97F7" w14:textId="77777777" w:rsidR="00F017C7" w:rsidRPr="00CD24CF" w:rsidRDefault="00F017C7" w:rsidP="00495572">
            <w:pPr>
              <w:rPr>
                <w:rFonts w:ascii="Arial" w:hAnsi="Arial" w:cs="Arial"/>
              </w:rPr>
            </w:pPr>
          </w:p>
        </w:tc>
        <w:tc>
          <w:tcPr>
            <w:tcW w:w="1980" w:type="dxa"/>
          </w:tcPr>
          <w:p w14:paraId="6834AEFA" w14:textId="77777777" w:rsidR="00F017C7" w:rsidRPr="00CD24CF" w:rsidRDefault="00F017C7" w:rsidP="00495572">
            <w:pPr>
              <w:rPr>
                <w:rFonts w:ascii="Arial" w:hAnsi="Arial" w:cs="Arial"/>
              </w:rPr>
            </w:pPr>
          </w:p>
        </w:tc>
        <w:tc>
          <w:tcPr>
            <w:tcW w:w="2875" w:type="dxa"/>
          </w:tcPr>
          <w:p w14:paraId="48299B44" w14:textId="77777777" w:rsidR="00F017C7" w:rsidRPr="00CD24CF" w:rsidRDefault="00F017C7" w:rsidP="00495572">
            <w:pPr>
              <w:rPr>
                <w:rFonts w:ascii="Arial" w:hAnsi="Arial" w:cs="Arial"/>
              </w:rPr>
            </w:pPr>
          </w:p>
        </w:tc>
      </w:tr>
      <w:tr w:rsidR="00F017C7" w:rsidRPr="00CD24CF" w14:paraId="4E61E93A" w14:textId="77777777" w:rsidTr="00852ACF">
        <w:trPr>
          <w:trHeight w:val="576"/>
        </w:trPr>
        <w:tc>
          <w:tcPr>
            <w:tcW w:w="2695" w:type="dxa"/>
          </w:tcPr>
          <w:p w14:paraId="6194CC7F" w14:textId="77777777" w:rsidR="00F017C7" w:rsidRPr="00CD24CF" w:rsidRDefault="00F017C7" w:rsidP="00495572">
            <w:pPr>
              <w:rPr>
                <w:rFonts w:ascii="Arial" w:hAnsi="Arial" w:cs="Arial"/>
                <w:b/>
              </w:rPr>
            </w:pPr>
            <w:r w:rsidRPr="00CD24CF">
              <w:rPr>
                <w:rFonts w:ascii="Arial" w:hAnsi="Arial" w:cs="Arial"/>
                <w:b/>
              </w:rPr>
              <w:t>Apply for Cert ($75)</w:t>
            </w:r>
          </w:p>
        </w:tc>
        <w:tc>
          <w:tcPr>
            <w:tcW w:w="1800" w:type="dxa"/>
          </w:tcPr>
          <w:p w14:paraId="24760CAA" w14:textId="77777777" w:rsidR="00F017C7" w:rsidRPr="00CD24CF" w:rsidRDefault="00F017C7" w:rsidP="00495572">
            <w:pPr>
              <w:rPr>
                <w:rFonts w:ascii="Arial" w:hAnsi="Arial" w:cs="Arial"/>
              </w:rPr>
            </w:pPr>
          </w:p>
        </w:tc>
        <w:tc>
          <w:tcPr>
            <w:tcW w:w="1980" w:type="dxa"/>
          </w:tcPr>
          <w:p w14:paraId="5FD09825" w14:textId="77777777" w:rsidR="00F017C7" w:rsidRPr="00CD24CF" w:rsidRDefault="00F017C7" w:rsidP="00495572">
            <w:pPr>
              <w:rPr>
                <w:rFonts w:ascii="Arial" w:hAnsi="Arial" w:cs="Arial"/>
              </w:rPr>
            </w:pPr>
          </w:p>
        </w:tc>
        <w:tc>
          <w:tcPr>
            <w:tcW w:w="2875" w:type="dxa"/>
          </w:tcPr>
          <w:p w14:paraId="60699ABB" w14:textId="77777777" w:rsidR="00F017C7" w:rsidRPr="00CD24CF" w:rsidRDefault="00F017C7" w:rsidP="00495572">
            <w:pPr>
              <w:rPr>
                <w:rFonts w:ascii="Arial" w:hAnsi="Arial" w:cs="Arial"/>
              </w:rPr>
            </w:pPr>
          </w:p>
        </w:tc>
      </w:tr>
      <w:tr w:rsidR="00F017C7" w:rsidRPr="00CD24CF" w14:paraId="23945F07" w14:textId="77777777" w:rsidTr="00852ACF">
        <w:trPr>
          <w:trHeight w:val="576"/>
        </w:trPr>
        <w:tc>
          <w:tcPr>
            <w:tcW w:w="2695" w:type="dxa"/>
          </w:tcPr>
          <w:p w14:paraId="1D3D2220" w14:textId="77777777" w:rsidR="00F017C7" w:rsidRPr="00CD24CF" w:rsidRDefault="00F017C7" w:rsidP="00495572">
            <w:pPr>
              <w:rPr>
                <w:rFonts w:ascii="Arial" w:hAnsi="Arial" w:cs="Arial"/>
                <w:b/>
              </w:rPr>
            </w:pPr>
            <w:r w:rsidRPr="00CD24CF">
              <w:rPr>
                <w:rFonts w:ascii="Arial" w:hAnsi="Arial" w:cs="Arial"/>
                <w:b/>
              </w:rPr>
              <w:t>Degree Audit</w:t>
            </w:r>
          </w:p>
        </w:tc>
        <w:tc>
          <w:tcPr>
            <w:tcW w:w="1800" w:type="dxa"/>
          </w:tcPr>
          <w:p w14:paraId="4D52E71D" w14:textId="77777777" w:rsidR="00F017C7" w:rsidRPr="00CD24CF" w:rsidRDefault="00F017C7" w:rsidP="00495572">
            <w:pPr>
              <w:rPr>
                <w:rFonts w:ascii="Arial" w:hAnsi="Arial" w:cs="Arial"/>
              </w:rPr>
            </w:pPr>
          </w:p>
        </w:tc>
        <w:tc>
          <w:tcPr>
            <w:tcW w:w="1980" w:type="dxa"/>
          </w:tcPr>
          <w:p w14:paraId="007913F0" w14:textId="77777777" w:rsidR="00F017C7" w:rsidRPr="00CD24CF" w:rsidRDefault="00F017C7" w:rsidP="00495572">
            <w:pPr>
              <w:rPr>
                <w:rFonts w:ascii="Arial" w:hAnsi="Arial" w:cs="Arial"/>
              </w:rPr>
            </w:pPr>
          </w:p>
        </w:tc>
        <w:tc>
          <w:tcPr>
            <w:tcW w:w="2875" w:type="dxa"/>
          </w:tcPr>
          <w:p w14:paraId="3FFE8DD8" w14:textId="77777777" w:rsidR="00F017C7" w:rsidRPr="00CD24CF" w:rsidRDefault="00F017C7" w:rsidP="00495572">
            <w:pPr>
              <w:rPr>
                <w:rFonts w:ascii="Arial" w:hAnsi="Arial" w:cs="Arial"/>
              </w:rPr>
            </w:pPr>
          </w:p>
        </w:tc>
      </w:tr>
      <w:tr w:rsidR="00F017C7" w:rsidRPr="00CD24CF" w14:paraId="5859D16D" w14:textId="77777777" w:rsidTr="00852ACF">
        <w:trPr>
          <w:trHeight w:val="576"/>
        </w:trPr>
        <w:tc>
          <w:tcPr>
            <w:tcW w:w="2695" w:type="dxa"/>
          </w:tcPr>
          <w:p w14:paraId="0E0E6065" w14:textId="77777777" w:rsidR="00F017C7" w:rsidRPr="00CD24CF" w:rsidRDefault="00F017C7" w:rsidP="00495572">
            <w:pPr>
              <w:rPr>
                <w:rFonts w:ascii="Arial" w:hAnsi="Arial" w:cs="Arial"/>
                <w:b/>
              </w:rPr>
            </w:pPr>
            <w:r w:rsidRPr="00CD24CF">
              <w:rPr>
                <w:rFonts w:ascii="Arial" w:hAnsi="Arial" w:cs="Arial"/>
                <w:b/>
              </w:rPr>
              <w:t>Graduation</w:t>
            </w:r>
          </w:p>
        </w:tc>
        <w:tc>
          <w:tcPr>
            <w:tcW w:w="1800" w:type="dxa"/>
          </w:tcPr>
          <w:p w14:paraId="5894B5CB" w14:textId="77777777" w:rsidR="00F017C7" w:rsidRPr="00CD24CF" w:rsidRDefault="00F017C7" w:rsidP="00495572">
            <w:pPr>
              <w:rPr>
                <w:rFonts w:ascii="Arial" w:hAnsi="Arial" w:cs="Arial"/>
              </w:rPr>
            </w:pPr>
          </w:p>
        </w:tc>
        <w:tc>
          <w:tcPr>
            <w:tcW w:w="1980" w:type="dxa"/>
          </w:tcPr>
          <w:p w14:paraId="5C0F01F0" w14:textId="77777777" w:rsidR="00F017C7" w:rsidRPr="00CD24CF" w:rsidRDefault="00F017C7" w:rsidP="00495572">
            <w:pPr>
              <w:rPr>
                <w:rFonts w:ascii="Arial" w:hAnsi="Arial" w:cs="Arial"/>
              </w:rPr>
            </w:pPr>
          </w:p>
        </w:tc>
        <w:tc>
          <w:tcPr>
            <w:tcW w:w="2875" w:type="dxa"/>
          </w:tcPr>
          <w:p w14:paraId="46CA422F" w14:textId="77777777" w:rsidR="00F017C7" w:rsidRPr="00CD24CF" w:rsidRDefault="00F017C7" w:rsidP="00495572">
            <w:pPr>
              <w:rPr>
                <w:rFonts w:ascii="Arial" w:hAnsi="Arial" w:cs="Arial"/>
              </w:rPr>
            </w:pPr>
          </w:p>
        </w:tc>
      </w:tr>
      <w:tr w:rsidR="00F017C7" w:rsidRPr="00CD24CF" w14:paraId="2D68207B" w14:textId="77777777" w:rsidTr="00852ACF">
        <w:trPr>
          <w:trHeight w:val="576"/>
        </w:trPr>
        <w:tc>
          <w:tcPr>
            <w:tcW w:w="2695" w:type="dxa"/>
          </w:tcPr>
          <w:p w14:paraId="08C41FF6" w14:textId="77777777" w:rsidR="00F017C7" w:rsidRPr="00CD24CF" w:rsidRDefault="00F017C7" w:rsidP="00495572">
            <w:pPr>
              <w:rPr>
                <w:rFonts w:ascii="Arial" w:hAnsi="Arial" w:cs="Arial"/>
                <w:b/>
              </w:rPr>
            </w:pPr>
            <w:r w:rsidRPr="00CD24CF">
              <w:rPr>
                <w:rFonts w:ascii="Arial" w:hAnsi="Arial" w:cs="Arial"/>
                <w:b/>
              </w:rPr>
              <w:t>Apply for Jobs</w:t>
            </w:r>
          </w:p>
        </w:tc>
        <w:tc>
          <w:tcPr>
            <w:tcW w:w="1800" w:type="dxa"/>
          </w:tcPr>
          <w:p w14:paraId="670AE047" w14:textId="77777777" w:rsidR="00F017C7" w:rsidRPr="00CD24CF" w:rsidRDefault="00F017C7" w:rsidP="00495572">
            <w:pPr>
              <w:rPr>
                <w:rFonts w:ascii="Arial" w:hAnsi="Arial" w:cs="Arial"/>
              </w:rPr>
            </w:pPr>
          </w:p>
        </w:tc>
        <w:tc>
          <w:tcPr>
            <w:tcW w:w="1980" w:type="dxa"/>
          </w:tcPr>
          <w:p w14:paraId="274B01AD" w14:textId="77777777" w:rsidR="00F017C7" w:rsidRPr="00CD24CF" w:rsidRDefault="00F017C7" w:rsidP="00495572">
            <w:pPr>
              <w:rPr>
                <w:rFonts w:ascii="Arial" w:hAnsi="Arial" w:cs="Arial"/>
              </w:rPr>
            </w:pPr>
          </w:p>
        </w:tc>
        <w:tc>
          <w:tcPr>
            <w:tcW w:w="2875" w:type="dxa"/>
          </w:tcPr>
          <w:p w14:paraId="038C0352" w14:textId="77777777" w:rsidR="00F017C7" w:rsidRPr="00CD24CF" w:rsidRDefault="00F017C7" w:rsidP="00495572">
            <w:pPr>
              <w:rPr>
                <w:rFonts w:ascii="Arial" w:hAnsi="Arial" w:cs="Arial"/>
              </w:rPr>
            </w:pPr>
          </w:p>
        </w:tc>
      </w:tr>
      <w:tr w:rsidR="00F017C7" w:rsidRPr="00CD24CF" w14:paraId="78F02193" w14:textId="77777777" w:rsidTr="00852ACF">
        <w:trPr>
          <w:trHeight w:val="576"/>
        </w:trPr>
        <w:tc>
          <w:tcPr>
            <w:tcW w:w="2695" w:type="dxa"/>
          </w:tcPr>
          <w:p w14:paraId="0EB2D14C" w14:textId="77777777" w:rsidR="00F017C7" w:rsidRPr="00CD24CF" w:rsidRDefault="00F017C7" w:rsidP="00495572">
            <w:pPr>
              <w:rPr>
                <w:rFonts w:ascii="Arial" w:hAnsi="Arial" w:cs="Arial"/>
                <w:b/>
              </w:rPr>
            </w:pPr>
            <w:r w:rsidRPr="00CD24CF">
              <w:rPr>
                <w:rFonts w:ascii="Arial" w:hAnsi="Arial" w:cs="Arial"/>
                <w:b/>
              </w:rPr>
              <w:t>Begin Teaching</w:t>
            </w:r>
          </w:p>
        </w:tc>
        <w:tc>
          <w:tcPr>
            <w:tcW w:w="1800" w:type="dxa"/>
          </w:tcPr>
          <w:p w14:paraId="7D141670" w14:textId="77777777" w:rsidR="00F017C7" w:rsidRPr="00CD24CF" w:rsidRDefault="00F017C7" w:rsidP="00495572">
            <w:pPr>
              <w:rPr>
                <w:rFonts w:ascii="Arial" w:hAnsi="Arial" w:cs="Arial"/>
              </w:rPr>
            </w:pPr>
          </w:p>
        </w:tc>
        <w:tc>
          <w:tcPr>
            <w:tcW w:w="1980" w:type="dxa"/>
          </w:tcPr>
          <w:p w14:paraId="06ADD1FC" w14:textId="77777777" w:rsidR="00F017C7" w:rsidRPr="00CD24CF" w:rsidRDefault="00F017C7" w:rsidP="00495572">
            <w:pPr>
              <w:rPr>
                <w:rFonts w:ascii="Arial" w:hAnsi="Arial" w:cs="Arial"/>
              </w:rPr>
            </w:pPr>
          </w:p>
        </w:tc>
        <w:tc>
          <w:tcPr>
            <w:tcW w:w="2875" w:type="dxa"/>
          </w:tcPr>
          <w:p w14:paraId="555D576F" w14:textId="77777777" w:rsidR="00F017C7" w:rsidRPr="00CD24CF" w:rsidRDefault="00F017C7" w:rsidP="00495572">
            <w:pPr>
              <w:rPr>
                <w:rFonts w:ascii="Arial" w:hAnsi="Arial" w:cs="Arial"/>
              </w:rPr>
            </w:pPr>
          </w:p>
        </w:tc>
      </w:tr>
    </w:tbl>
    <w:p w14:paraId="2F4505F4" w14:textId="77777777" w:rsidR="00F017C7" w:rsidRPr="00CD24CF" w:rsidRDefault="00F017C7" w:rsidP="00F017C7">
      <w:pPr>
        <w:rPr>
          <w:rFonts w:ascii="Arial" w:eastAsiaTheme="majorEastAsia" w:hAnsi="Arial" w:cs="Arial"/>
          <w:color w:val="365F91" w:themeColor="accent1" w:themeShade="BF"/>
          <w:sz w:val="32"/>
          <w:szCs w:val="32"/>
        </w:rPr>
      </w:pPr>
    </w:p>
    <w:p w14:paraId="06023DBB" w14:textId="77777777" w:rsidR="00F017C7" w:rsidRPr="00CD24CF" w:rsidRDefault="00F017C7" w:rsidP="00F017C7">
      <w:pPr>
        <w:pStyle w:val="Heading1"/>
        <w:rPr>
          <w:rFonts w:cs="Arial"/>
        </w:rPr>
      </w:pPr>
      <w:r w:rsidRPr="00CD24CF">
        <w:rPr>
          <w:rFonts w:cs="Arial"/>
        </w:rPr>
        <w:lastRenderedPageBreak/>
        <w:t>Study Group</w:t>
      </w:r>
    </w:p>
    <w:tbl>
      <w:tblPr>
        <w:tblStyle w:val="TableGrid"/>
        <w:tblW w:w="0" w:type="auto"/>
        <w:tblLook w:val="04A0" w:firstRow="1" w:lastRow="0" w:firstColumn="1" w:lastColumn="0" w:noHBand="0" w:noVBand="1"/>
      </w:tblPr>
      <w:tblGrid>
        <w:gridCol w:w="3116"/>
        <w:gridCol w:w="3117"/>
        <w:gridCol w:w="3117"/>
      </w:tblGrid>
      <w:tr w:rsidR="00F017C7" w:rsidRPr="00CD24CF" w14:paraId="69CE982F" w14:textId="77777777" w:rsidTr="00495572">
        <w:tc>
          <w:tcPr>
            <w:tcW w:w="3116" w:type="dxa"/>
            <w:shd w:val="clear" w:color="auto" w:fill="F2F2F2" w:themeFill="background1" w:themeFillShade="F2"/>
          </w:tcPr>
          <w:p w14:paraId="1F06EB7A" w14:textId="77777777" w:rsidR="00F017C7" w:rsidRPr="00CD24CF" w:rsidRDefault="00F017C7" w:rsidP="00495572">
            <w:pPr>
              <w:rPr>
                <w:rFonts w:ascii="Arial" w:hAnsi="Arial" w:cs="Arial"/>
                <w:b/>
              </w:rPr>
            </w:pPr>
            <w:r w:rsidRPr="00CD24CF">
              <w:rPr>
                <w:rFonts w:ascii="Arial" w:hAnsi="Arial" w:cs="Arial"/>
                <w:b/>
              </w:rPr>
              <w:t>Name</w:t>
            </w:r>
          </w:p>
        </w:tc>
        <w:tc>
          <w:tcPr>
            <w:tcW w:w="3117" w:type="dxa"/>
            <w:shd w:val="clear" w:color="auto" w:fill="F2F2F2" w:themeFill="background1" w:themeFillShade="F2"/>
          </w:tcPr>
          <w:p w14:paraId="6784782A" w14:textId="77777777" w:rsidR="00F017C7" w:rsidRPr="00CD24CF" w:rsidRDefault="00F017C7" w:rsidP="00495572">
            <w:pPr>
              <w:rPr>
                <w:rFonts w:ascii="Arial" w:hAnsi="Arial" w:cs="Arial"/>
                <w:b/>
              </w:rPr>
            </w:pPr>
            <w:r w:rsidRPr="00CD24CF">
              <w:rPr>
                <w:rFonts w:ascii="Arial" w:hAnsi="Arial" w:cs="Arial"/>
                <w:b/>
              </w:rPr>
              <w:t>Phone</w:t>
            </w:r>
          </w:p>
        </w:tc>
        <w:tc>
          <w:tcPr>
            <w:tcW w:w="3117" w:type="dxa"/>
            <w:shd w:val="clear" w:color="auto" w:fill="F2F2F2" w:themeFill="background1" w:themeFillShade="F2"/>
          </w:tcPr>
          <w:p w14:paraId="6002E315" w14:textId="77777777" w:rsidR="00F017C7" w:rsidRPr="00CD24CF" w:rsidRDefault="00F017C7" w:rsidP="00495572">
            <w:pPr>
              <w:rPr>
                <w:rFonts w:ascii="Arial" w:hAnsi="Arial" w:cs="Arial"/>
                <w:b/>
              </w:rPr>
            </w:pPr>
            <w:r w:rsidRPr="00CD24CF">
              <w:rPr>
                <w:rFonts w:ascii="Arial" w:hAnsi="Arial" w:cs="Arial"/>
                <w:b/>
              </w:rPr>
              <w:t>Email</w:t>
            </w:r>
          </w:p>
        </w:tc>
      </w:tr>
      <w:tr w:rsidR="00F017C7" w:rsidRPr="00CD24CF" w14:paraId="0547E2B8" w14:textId="77777777" w:rsidTr="00495572">
        <w:tc>
          <w:tcPr>
            <w:tcW w:w="3116" w:type="dxa"/>
            <w:shd w:val="clear" w:color="auto" w:fill="F2F2F2" w:themeFill="background1" w:themeFillShade="F2"/>
          </w:tcPr>
          <w:p w14:paraId="35B13112"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69B44BE4"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44D04730" w14:textId="77777777" w:rsidR="00F017C7" w:rsidRPr="00CD24CF" w:rsidRDefault="00F017C7" w:rsidP="00495572">
            <w:pPr>
              <w:rPr>
                <w:rFonts w:ascii="Arial" w:hAnsi="Arial" w:cs="Arial"/>
              </w:rPr>
            </w:pPr>
          </w:p>
        </w:tc>
      </w:tr>
      <w:tr w:rsidR="00F017C7" w:rsidRPr="00CD24CF" w14:paraId="37DC76EB" w14:textId="77777777" w:rsidTr="00495572">
        <w:tc>
          <w:tcPr>
            <w:tcW w:w="3116" w:type="dxa"/>
            <w:shd w:val="clear" w:color="auto" w:fill="F2F2F2" w:themeFill="background1" w:themeFillShade="F2"/>
          </w:tcPr>
          <w:p w14:paraId="31D15DFF"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480FDF78"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23FCE4A6" w14:textId="77777777" w:rsidR="00F017C7" w:rsidRPr="00CD24CF" w:rsidRDefault="00F017C7" w:rsidP="00495572">
            <w:pPr>
              <w:rPr>
                <w:rFonts w:ascii="Arial" w:hAnsi="Arial" w:cs="Arial"/>
              </w:rPr>
            </w:pPr>
          </w:p>
        </w:tc>
      </w:tr>
      <w:tr w:rsidR="00F017C7" w:rsidRPr="00CD24CF" w14:paraId="40F07184" w14:textId="77777777" w:rsidTr="00495572">
        <w:tc>
          <w:tcPr>
            <w:tcW w:w="3116" w:type="dxa"/>
            <w:shd w:val="clear" w:color="auto" w:fill="F2F2F2" w:themeFill="background1" w:themeFillShade="F2"/>
          </w:tcPr>
          <w:p w14:paraId="1FCADB35"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44483ED2"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229ECB78" w14:textId="77777777" w:rsidR="00F017C7" w:rsidRPr="00CD24CF" w:rsidRDefault="00F017C7" w:rsidP="00495572">
            <w:pPr>
              <w:rPr>
                <w:rFonts w:ascii="Arial" w:hAnsi="Arial" w:cs="Arial"/>
              </w:rPr>
            </w:pPr>
          </w:p>
        </w:tc>
      </w:tr>
      <w:tr w:rsidR="00F017C7" w:rsidRPr="00CD24CF" w14:paraId="0D0E1C5F" w14:textId="77777777" w:rsidTr="00495572">
        <w:tc>
          <w:tcPr>
            <w:tcW w:w="3116" w:type="dxa"/>
            <w:shd w:val="clear" w:color="auto" w:fill="F2F2F2" w:themeFill="background1" w:themeFillShade="F2"/>
          </w:tcPr>
          <w:p w14:paraId="633FB443"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1DF349FB"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1969DB48" w14:textId="77777777" w:rsidR="00F017C7" w:rsidRPr="00CD24CF" w:rsidRDefault="00F017C7" w:rsidP="00495572">
            <w:pPr>
              <w:rPr>
                <w:rFonts w:ascii="Arial" w:hAnsi="Arial" w:cs="Arial"/>
              </w:rPr>
            </w:pPr>
          </w:p>
        </w:tc>
      </w:tr>
      <w:tr w:rsidR="00F017C7" w:rsidRPr="00CD24CF" w14:paraId="75155851" w14:textId="77777777" w:rsidTr="00495572">
        <w:tc>
          <w:tcPr>
            <w:tcW w:w="3116" w:type="dxa"/>
            <w:shd w:val="clear" w:color="auto" w:fill="F2F2F2" w:themeFill="background1" w:themeFillShade="F2"/>
          </w:tcPr>
          <w:p w14:paraId="7163195D"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01D0EF1D"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4771D56C" w14:textId="77777777" w:rsidR="00F017C7" w:rsidRPr="00CD24CF" w:rsidRDefault="00F017C7" w:rsidP="00495572">
            <w:pPr>
              <w:rPr>
                <w:rFonts w:ascii="Arial" w:hAnsi="Arial" w:cs="Arial"/>
              </w:rPr>
            </w:pPr>
          </w:p>
        </w:tc>
      </w:tr>
      <w:tr w:rsidR="00F017C7" w:rsidRPr="00CD24CF" w14:paraId="39FA5903" w14:textId="77777777" w:rsidTr="00495572">
        <w:tc>
          <w:tcPr>
            <w:tcW w:w="3116" w:type="dxa"/>
            <w:shd w:val="clear" w:color="auto" w:fill="F2F2F2" w:themeFill="background1" w:themeFillShade="F2"/>
          </w:tcPr>
          <w:p w14:paraId="4EEA023A"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02644D01"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5CEAE259" w14:textId="77777777" w:rsidR="00F017C7" w:rsidRPr="00CD24CF" w:rsidRDefault="00F017C7" w:rsidP="00495572">
            <w:pPr>
              <w:rPr>
                <w:rFonts w:ascii="Arial" w:hAnsi="Arial" w:cs="Arial"/>
              </w:rPr>
            </w:pPr>
          </w:p>
        </w:tc>
      </w:tr>
      <w:tr w:rsidR="00F017C7" w:rsidRPr="00CD24CF" w14:paraId="39ED51EE" w14:textId="77777777" w:rsidTr="00495572">
        <w:tc>
          <w:tcPr>
            <w:tcW w:w="3116" w:type="dxa"/>
            <w:shd w:val="clear" w:color="auto" w:fill="F2F2F2" w:themeFill="background1" w:themeFillShade="F2"/>
          </w:tcPr>
          <w:p w14:paraId="5435890D"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24D7A412" w14:textId="77777777" w:rsidR="00F017C7" w:rsidRPr="00CD24CF" w:rsidRDefault="00F017C7" w:rsidP="00495572">
            <w:pPr>
              <w:rPr>
                <w:rFonts w:ascii="Arial" w:hAnsi="Arial" w:cs="Arial"/>
              </w:rPr>
            </w:pPr>
          </w:p>
        </w:tc>
        <w:tc>
          <w:tcPr>
            <w:tcW w:w="3117" w:type="dxa"/>
            <w:shd w:val="clear" w:color="auto" w:fill="F2F2F2" w:themeFill="background1" w:themeFillShade="F2"/>
          </w:tcPr>
          <w:p w14:paraId="7FBE130A" w14:textId="77777777" w:rsidR="00F017C7" w:rsidRPr="00CD24CF" w:rsidRDefault="00F017C7" w:rsidP="00495572">
            <w:pPr>
              <w:rPr>
                <w:rFonts w:ascii="Arial" w:hAnsi="Arial" w:cs="Arial"/>
              </w:rPr>
            </w:pPr>
          </w:p>
        </w:tc>
      </w:tr>
      <w:tr w:rsidR="00F017C7" w:rsidRPr="00CD24CF" w14:paraId="0BFAA576" w14:textId="77777777" w:rsidTr="00495572">
        <w:tc>
          <w:tcPr>
            <w:tcW w:w="3116" w:type="dxa"/>
          </w:tcPr>
          <w:p w14:paraId="606CF57F" w14:textId="77777777" w:rsidR="00F017C7" w:rsidRPr="00CD24CF" w:rsidRDefault="00F017C7" w:rsidP="00495572">
            <w:pPr>
              <w:rPr>
                <w:rFonts w:ascii="Arial" w:hAnsi="Arial" w:cs="Arial"/>
                <w:b/>
              </w:rPr>
            </w:pPr>
            <w:r w:rsidRPr="00CD24CF">
              <w:rPr>
                <w:rFonts w:ascii="Arial" w:hAnsi="Arial" w:cs="Arial"/>
                <w:b/>
              </w:rPr>
              <w:t>Date/Time/Place</w:t>
            </w:r>
          </w:p>
        </w:tc>
        <w:tc>
          <w:tcPr>
            <w:tcW w:w="3117" w:type="dxa"/>
          </w:tcPr>
          <w:p w14:paraId="4F12E167" w14:textId="77777777" w:rsidR="00F017C7" w:rsidRPr="00CD24CF" w:rsidRDefault="00F017C7" w:rsidP="00495572">
            <w:pPr>
              <w:rPr>
                <w:rFonts w:ascii="Arial" w:hAnsi="Arial" w:cs="Arial"/>
                <w:b/>
              </w:rPr>
            </w:pPr>
            <w:r w:rsidRPr="00CD24CF">
              <w:rPr>
                <w:rFonts w:ascii="Arial" w:hAnsi="Arial" w:cs="Arial"/>
                <w:b/>
              </w:rPr>
              <w:t>Subject/Leader/Required Preparation</w:t>
            </w:r>
          </w:p>
        </w:tc>
        <w:tc>
          <w:tcPr>
            <w:tcW w:w="3117" w:type="dxa"/>
          </w:tcPr>
          <w:p w14:paraId="225E0536" w14:textId="77777777" w:rsidR="00F017C7" w:rsidRPr="00CD24CF" w:rsidRDefault="00F017C7" w:rsidP="00495572">
            <w:pPr>
              <w:rPr>
                <w:rFonts w:ascii="Arial" w:hAnsi="Arial" w:cs="Arial"/>
                <w:b/>
              </w:rPr>
            </w:pPr>
            <w:r w:rsidRPr="00CD24CF">
              <w:rPr>
                <w:rFonts w:ascii="Arial" w:hAnsi="Arial" w:cs="Arial"/>
                <w:b/>
              </w:rPr>
              <w:t>Result</w:t>
            </w:r>
          </w:p>
        </w:tc>
      </w:tr>
      <w:tr w:rsidR="00F017C7" w:rsidRPr="00CD24CF" w14:paraId="48448F6A" w14:textId="77777777" w:rsidTr="00495572">
        <w:trPr>
          <w:trHeight w:val="576"/>
        </w:trPr>
        <w:tc>
          <w:tcPr>
            <w:tcW w:w="3116" w:type="dxa"/>
          </w:tcPr>
          <w:p w14:paraId="29AA663A" w14:textId="77777777" w:rsidR="00F017C7" w:rsidRPr="00CD24CF" w:rsidRDefault="00F017C7" w:rsidP="00495572">
            <w:pPr>
              <w:rPr>
                <w:rFonts w:ascii="Arial" w:hAnsi="Arial" w:cs="Arial"/>
              </w:rPr>
            </w:pPr>
          </w:p>
        </w:tc>
        <w:tc>
          <w:tcPr>
            <w:tcW w:w="3117" w:type="dxa"/>
          </w:tcPr>
          <w:p w14:paraId="0920880E" w14:textId="77777777" w:rsidR="00F017C7" w:rsidRPr="00CD24CF" w:rsidRDefault="00F017C7" w:rsidP="00495572">
            <w:pPr>
              <w:rPr>
                <w:rFonts w:ascii="Arial" w:hAnsi="Arial" w:cs="Arial"/>
              </w:rPr>
            </w:pPr>
          </w:p>
        </w:tc>
        <w:tc>
          <w:tcPr>
            <w:tcW w:w="3117" w:type="dxa"/>
          </w:tcPr>
          <w:p w14:paraId="4010316A" w14:textId="77777777" w:rsidR="00F017C7" w:rsidRPr="00CD24CF" w:rsidRDefault="00F017C7" w:rsidP="00495572">
            <w:pPr>
              <w:rPr>
                <w:rFonts w:ascii="Arial" w:hAnsi="Arial" w:cs="Arial"/>
              </w:rPr>
            </w:pPr>
          </w:p>
        </w:tc>
      </w:tr>
      <w:tr w:rsidR="00F017C7" w:rsidRPr="00CD24CF" w14:paraId="7C0F643E" w14:textId="77777777" w:rsidTr="00495572">
        <w:trPr>
          <w:trHeight w:val="576"/>
        </w:trPr>
        <w:tc>
          <w:tcPr>
            <w:tcW w:w="3116" w:type="dxa"/>
          </w:tcPr>
          <w:p w14:paraId="093EC288" w14:textId="77777777" w:rsidR="00F017C7" w:rsidRPr="00CD24CF" w:rsidRDefault="00F017C7" w:rsidP="00495572">
            <w:pPr>
              <w:rPr>
                <w:rFonts w:ascii="Arial" w:hAnsi="Arial" w:cs="Arial"/>
              </w:rPr>
            </w:pPr>
          </w:p>
        </w:tc>
        <w:tc>
          <w:tcPr>
            <w:tcW w:w="3117" w:type="dxa"/>
          </w:tcPr>
          <w:p w14:paraId="47B999E5" w14:textId="77777777" w:rsidR="00F017C7" w:rsidRPr="00CD24CF" w:rsidRDefault="00F017C7" w:rsidP="00495572">
            <w:pPr>
              <w:rPr>
                <w:rFonts w:ascii="Arial" w:hAnsi="Arial" w:cs="Arial"/>
              </w:rPr>
            </w:pPr>
          </w:p>
        </w:tc>
        <w:tc>
          <w:tcPr>
            <w:tcW w:w="3117" w:type="dxa"/>
          </w:tcPr>
          <w:p w14:paraId="3651D2C3" w14:textId="77777777" w:rsidR="00F017C7" w:rsidRPr="00CD24CF" w:rsidRDefault="00F017C7" w:rsidP="00495572">
            <w:pPr>
              <w:rPr>
                <w:rFonts w:ascii="Arial" w:hAnsi="Arial" w:cs="Arial"/>
              </w:rPr>
            </w:pPr>
          </w:p>
        </w:tc>
      </w:tr>
      <w:tr w:rsidR="00F017C7" w:rsidRPr="00CD24CF" w14:paraId="5FA73CC8" w14:textId="77777777" w:rsidTr="00495572">
        <w:trPr>
          <w:trHeight w:val="576"/>
        </w:trPr>
        <w:tc>
          <w:tcPr>
            <w:tcW w:w="3116" w:type="dxa"/>
          </w:tcPr>
          <w:p w14:paraId="7585A3D1" w14:textId="77777777" w:rsidR="00F017C7" w:rsidRPr="00CD24CF" w:rsidRDefault="00F017C7" w:rsidP="00495572">
            <w:pPr>
              <w:rPr>
                <w:rFonts w:ascii="Arial" w:hAnsi="Arial" w:cs="Arial"/>
              </w:rPr>
            </w:pPr>
          </w:p>
        </w:tc>
        <w:tc>
          <w:tcPr>
            <w:tcW w:w="3117" w:type="dxa"/>
          </w:tcPr>
          <w:p w14:paraId="22EA8E86" w14:textId="77777777" w:rsidR="00F017C7" w:rsidRPr="00CD24CF" w:rsidRDefault="00F017C7" w:rsidP="00495572">
            <w:pPr>
              <w:rPr>
                <w:rFonts w:ascii="Arial" w:hAnsi="Arial" w:cs="Arial"/>
              </w:rPr>
            </w:pPr>
          </w:p>
        </w:tc>
        <w:tc>
          <w:tcPr>
            <w:tcW w:w="3117" w:type="dxa"/>
          </w:tcPr>
          <w:p w14:paraId="1B6A7F6D" w14:textId="77777777" w:rsidR="00F017C7" w:rsidRPr="00CD24CF" w:rsidRDefault="00F017C7" w:rsidP="00495572">
            <w:pPr>
              <w:rPr>
                <w:rFonts w:ascii="Arial" w:hAnsi="Arial" w:cs="Arial"/>
              </w:rPr>
            </w:pPr>
          </w:p>
        </w:tc>
      </w:tr>
      <w:tr w:rsidR="00F017C7" w:rsidRPr="00CD24CF" w14:paraId="14868A80" w14:textId="77777777" w:rsidTr="00495572">
        <w:trPr>
          <w:trHeight w:val="576"/>
        </w:trPr>
        <w:tc>
          <w:tcPr>
            <w:tcW w:w="3116" w:type="dxa"/>
          </w:tcPr>
          <w:p w14:paraId="2DD3A9BC" w14:textId="77777777" w:rsidR="00F017C7" w:rsidRPr="00CD24CF" w:rsidRDefault="00F017C7" w:rsidP="00495572">
            <w:pPr>
              <w:rPr>
                <w:rFonts w:ascii="Arial" w:hAnsi="Arial" w:cs="Arial"/>
              </w:rPr>
            </w:pPr>
          </w:p>
        </w:tc>
        <w:tc>
          <w:tcPr>
            <w:tcW w:w="3117" w:type="dxa"/>
          </w:tcPr>
          <w:p w14:paraId="2C236C69" w14:textId="77777777" w:rsidR="00F017C7" w:rsidRPr="00CD24CF" w:rsidRDefault="00F017C7" w:rsidP="00495572">
            <w:pPr>
              <w:rPr>
                <w:rFonts w:ascii="Arial" w:hAnsi="Arial" w:cs="Arial"/>
              </w:rPr>
            </w:pPr>
          </w:p>
        </w:tc>
        <w:tc>
          <w:tcPr>
            <w:tcW w:w="3117" w:type="dxa"/>
          </w:tcPr>
          <w:p w14:paraId="6602CD30" w14:textId="77777777" w:rsidR="00F017C7" w:rsidRPr="00CD24CF" w:rsidRDefault="00F017C7" w:rsidP="00495572">
            <w:pPr>
              <w:rPr>
                <w:rFonts w:ascii="Arial" w:hAnsi="Arial" w:cs="Arial"/>
              </w:rPr>
            </w:pPr>
          </w:p>
        </w:tc>
      </w:tr>
      <w:tr w:rsidR="00F017C7" w:rsidRPr="00CD24CF" w14:paraId="7BE4B149" w14:textId="77777777" w:rsidTr="00495572">
        <w:trPr>
          <w:trHeight w:val="576"/>
        </w:trPr>
        <w:tc>
          <w:tcPr>
            <w:tcW w:w="3116" w:type="dxa"/>
          </w:tcPr>
          <w:p w14:paraId="087BFEBC" w14:textId="77777777" w:rsidR="00F017C7" w:rsidRPr="00CD24CF" w:rsidRDefault="00F017C7" w:rsidP="00495572">
            <w:pPr>
              <w:rPr>
                <w:rFonts w:ascii="Arial" w:hAnsi="Arial" w:cs="Arial"/>
              </w:rPr>
            </w:pPr>
          </w:p>
        </w:tc>
        <w:tc>
          <w:tcPr>
            <w:tcW w:w="3117" w:type="dxa"/>
          </w:tcPr>
          <w:p w14:paraId="17E8288C" w14:textId="77777777" w:rsidR="00F017C7" w:rsidRPr="00CD24CF" w:rsidRDefault="00F017C7" w:rsidP="00495572">
            <w:pPr>
              <w:rPr>
                <w:rFonts w:ascii="Arial" w:hAnsi="Arial" w:cs="Arial"/>
              </w:rPr>
            </w:pPr>
          </w:p>
        </w:tc>
        <w:tc>
          <w:tcPr>
            <w:tcW w:w="3117" w:type="dxa"/>
          </w:tcPr>
          <w:p w14:paraId="406849D1" w14:textId="77777777" w:rsidR="00F017C7" w:rsidRPr="00CD24CF" w:rsidRDefault="00F017C7" w:rsidP="00495572">
            <w:pPr>
              <w:rPr>
                <w:rFonts w:ascii="Arial" w:hAnsi="Arial" w:cs="Arial"/>
              </w:rPr>
            </w:pPr>
          </w:p>
        </w:tc>
      </w:tr>
      <w:tr w:rsidR="00F017C7" w:rsidRPr="00CD24CF" w14:paraId="4053C830" w14:textId="77777777" w:rsidTr="00495572">
        <w:trPr>
          <w:trHeight w:val="576"/>
        </w:trPr>
        <w:tc>
          <w:tcPr>
            <w:tcW w:w="3116" w:type="dxa"/>
          </w:tcPr>
          <w:p w14:paraId="0F723FF9" w14:textId="77777777" w:rsidR="00F017C7" w:rsidRPr="00CD24CF" w:rsidRDefault="00F017C7" w:rsidP="00495572">
            <w:pPr>
              <w:rPr>
                <w:rFonts w:ascii="Arial" w:hAnsi="Arial" w:cs="Arial"/>
              </w:rPr>
            </w:pPr>
          </w:p>
        </w:tc>
        <w:tc>
          <w:tcPr>
            <w:tcW w:w="3117" w:type="dxa"/>
          </w:tcPr>
          <w:p w14:paraId="2D0CF013" w14:textId="77777777" w:rsidR="00F017C7" w:rsidRPr="00CD24CF" w:rsidRDefault="00F017C7" w:rsidP="00495572">
            <w:pPr>
              <w:rPr>
                <w:rFonts w:ascii="Arial" w:hAnsi="Arial" w:cs="Arial"/>
              </w:rPr>
            </w:pPr>
          </w:p>
        </w:tc>
        <w:tc>
          <w:tcPr>
            <w:tcW w:w="3117" w:type="dxa"/>
          </w:tcPr>
          <w:p w14:paraId="6462E0B7" w14:textId="77777777" w:rsidR="00F017C7" w:rsidRPr="00CD24CF" w:rsidRDefault="00F017C7" w:rsidP="00495572">
            <w:pPr>
              <w:rPr>
                <w:rFonts w:ascii="Arial" w:hAnsi="Arial" w:cs="Arial"/>
              </w:rPr>
            </w:pPr>
          </w:p>
        </w:tc>
      </w:tr>
      <w:tr w:rsidR="00F017C7" w:rsidRPr="00CD24CF" w14:paraId="23C6586E" w14:textId="77777777" w:rsidTr="00495572">
        <w:trPr>
          <w:trHeight w:val="576"/>
        </w:trPr>
        <w:tc>
          <w:tcPr>
            <w:tcW w:w="3116" w:type="dxa"/>
          </w:tcPr>
          <w:p w14:paraId="6933AF01" w14:textId="77777777" w:rsidR="00F017C7" w:rsidRPr="00CD24CF" w:rsidRDefault="00F017C7" w:rsidP="00495572">
            <w:pPr>
              <w:rPr>
                <w:rFonts w:ascii="Arial" w:hAnsi="Arial" w:cs="Arial"/>
              </w:rPr>
            </w:pPr>
          </w:p>
        </w:tc>
        <w:tc>
          <w:tcPr>
            <w:tcW w:w="3117" w:type="dxa"/>
          </w:tcPr>
          <w:p w14:paraId="7ECDA3D5" w14:textId="77777777" w:rsidR="00F017C7" w:rsidRPr="00CD24CF" w:rsidRDefault="00F017C7" w:rsidP="00495572">
            <w:pPr>
              <w:rPr>
                <w:rFonts w:ascii="Arial" w:hAnsi="Arial" w:cs="Arial"/>
              </w:rPr>
            </w:pPr>
          </w:p>
        </w:tc>
        <w:tc>
          <w:tcPr>
            <w:tcW w:w="3117" w:type="dxa"/>
          </w:tcPr>
          <w:p w14:paraId="321326DA" w14:textId="77777777" w:rsidR="00F017C7" w:rsidRPr="00CD24CF" w:rsidRDefault="00F017C7" w:rsidP="00495572">
            <w:pPr>
              <w:rPr>
                <w:rFonts w:ascii="Arial" w:hAnsi="Arial" w:cs="Arial"/>
              </w:rPr>
            </w:pPr>
          </w:p>
        </w:tc>
      </w:tr>
      <w:tr w:rsidR="00F017C7" w:rsidRPr="00CD24CF" w14:paraId="3B834A9D" w14:textId="77777777" w:rsidTr="00495572">
        <w:trPr>
          <w:trHeight w:val="576"/>
        </w:trPr>
        <w:tc>
          <w:tcPr>
            <w:tcW w:w="3116" w:type="dxa"/>
          </w:tcPr>
          <w:p w14:paraId="0B3B48A2" w14:textId="77777777" w:rsidR="00F017C7" w:rsidRPr="00CD24CF" w:rsidRDefault="00F017C7" w:rsidP="00495572">
            <w:pPr>
              <w:rPr>
                <w:rFonts w:ascii="Arial" w:hAnsi="Arial" w:cs="Arial"/>
              </w:rPr>
            </w:pPr>
          </w:p>
        </w:tc>
        <w:tc>
          <w:tcPr>
            <w:tcW w:w="3117" w:type="dxa"/>
          </w:tcPr>
          <w:p w14:paraId="7C5E2C11" w14:textId="77777777" w:rsidR="00F017C7" w:rsidRPr="00CD24CF" w:rsidRDefault="00F017C7" w:rsidP="00495572">
            <w:pPr>
              <w:rPr>
                <w:rFonts w:ascii="Arial" w:hAnsi="Arial" w:cs="Arial"/>
              </w:rPr>
            </w:pPr>
          </w:p>
        </w:tc>
        <w:tc>
          <w:tcPr>
            <w:tcW w:w="3117" w:type="dxa"/>
          </w:tcPr>
          <w:p w14:paraId="43CD7160" w14:textId="77777777" w:rsidR="00F017C7" w:rsidRPr="00CD24CF" w:rsidRDefault="00F017C7" w:rsidP="00495572">
            <w:pPr>
              <w:rPr>
                <w:rFonts w:ascii="Arial" w:hAnsi="Arial" w:cs="Arial"/>
              </w:rPr>
            </w:pPr>
          </w:p>
        </w:tc>
      </w:tr>
      <w:tr w:rsidR="00F017C7" w:rsidRPr="00CD24CF" w14:paraId="13163688" w14:textId="77777777" w:rsidTr="00495572">
        <w:trPr>
          <w:trHeight w:val="576"/>
        </w:trPr>
        <w:tc>
          <w:tcPr>
            <w:tcW w:w="3116" w:type="dxa"/>
          </w:tcPr>
          <w:p w14:paraId="36D2419A" w14:textId="77777777" w:rsidR="00F017C7" w:rsidRPr="00CD24CF" w:rsidRDefault="00F017C7" w:rsidP="00495572">
            <w:pPr>
              <w:rPr>
                <w:rFonts w:ascii="Arial" w:hAnsi="Arial" w:cs="Arial"/>
              </w:rPr>
            </w:pPr>
          </w:p>
        </w:tc>
        <w:tc>
          <w:tcPr>
            <w:tcW w:w="3117" w:type="dxa"/>
          </w:tcPr>
          <w:p w14:paraId="3B2B7F3F" w14:textId="77777777" w:rsidR="00F017C7" w:rsidRPr="00CD24CF" w:rsidRDefault="00F017C7" w:rsidP="00495572">
            <w:pPr>
              <w:rPr>
                <w:rFonts w:ascii="Arial" w:hAnsi="Arial" w:cs="Arial"/>
              </w:rPr>
            </w:pPr>
          </w:p>
        </w:tc>
        <w:tc>
          <w:tcPr>
            <w:tcW w:w="3117" w:type="dxa"/>
          </w:tcPr>
          <w:p w14:paraId="0EBD669C" w14:textId="77777777" w:rsidR="00F017C7" w:rsidRPr="00CD24CF" w:rsidRDefault="00F017C7" w:rsidP="00495572">
            <w:pPr>
              <w:rPr>
                <w:rFonts w:ascii="Arial" w:hAnsi="Arial" w:cs="Arial"/>
              </w:rPr>
            </w:pPr>
          </w:p>
        </w:tc>
      </w:tr>
      <w:tr w:rsidR="00F017C7" w:rsidRPr="00CD24CF" w14:paraId="0FC84E17" w14:textId="77777777" w:rsidTr="00495572">
        <w:trPr>
          <w:trHeight w:val="576"/>
        </w:trPr>
        <w:tc>
          <w:tcPr>
            <w:tcW w:w="3116" w:type="dxa"/>
          </w:tcPr>
          <w:p w14:paraId="5636BA4D" w14:textId="77777777" w:rsidR="00F017C7" w:rsidRPr="00CD24CF" w:rsidRDefault="00F017C7" w:rsidP="00495572">
            <w:pPr>
              <w:rPr>
                <w:rFonts w:ascii="Arial" w:hAnsi="Arial" w:cs="Arial"/>
              </w:rPr>
            </w:pPr>
          </w:p>
        </w:tc>
        <w:tc>
          <w:tcPr>
            <w:tcW w:w="3117" w:type="dxa"/>
          </w:tcPr>
          <w:p w14:paraId="0C95ECF9" w14:textId="77777777" w:rsidR="00F017C7" w:rsidRPr="00CD24CF" w:rsidRDefault="00F017C7" w:rsidP="00495572">
            <w:pPr>
              <w:rPr>
                <w:rFonts w:ascii="Arial" w:hAnsi="Arial" w:cs="Arial"/>
              </w:rPr>
            </w:pPr>
          </w:p>
        </w:tc>
        <w:tc>
          <w:tcPr>
            <w:tcW w:w="3117" w:type="dxa"/>
          </w:tcPr>
          <w:p w14:paraId="6EB0CD7E" w14:textId="77777777" w:rsidR="00F017C7" w:rsidRPr="00CD24CF" w:rsidRDefault="00F017C7" w:rsidP="00495572">
            <w:pPr>
              <w:rPr>
                <w:rFonts w:ascii="Arial" w:hAnsi="Arial" w:cs="Arial"/>
              </w:rPr>
            </w:pPr>
          </w:p>
        </w:tc>
      </w:tr>
      <w:tr w:rsidR="00F017C7" w:rsidRPr="00CD24CF" w14:paraId="7AFCC788" w14:textId="77777777" w:rsidTr="00495572">
        <w:trPr>
          <w:trHeight w:val="576"/>
        </w:trPr>
        <w:tc>
          <w:tcPr>
            <w:tcW w:w="3116" w:type="dxa"/>
          </w:tcPr>
          <w:p w14:paraId="126890D0" w14:textId="77777777" w:rsidR="00F017C7" w:rsidRPr="00CD24CF" w:rsidRDefault="00F017C7" w:rsidP="00495572">
            <w:pPr>
              <w:rPr>
                <w:rFonts w:ascii="Arial" w:hAnsi="Arial" w:cs="Arial"/>
              </w:rPr>
            </w:pPr>
          </w:p>
        </w:tc>
        <w:tc>
          <w:tcPr>
            <w:tcW w:w="3117" w:type="dxa"/>
          </w:tcPr>
          <w:p w14:paraId="508847D7" w14:textId="77777777" w:rsidR="00F017C7" w:rsidRPr="00CD24CF" w:rsidRDefault="00F017C7" w:rsidP="00495572">
            <w:pPr>
              <w:rPr>
                <w:rFonts w:ascii="Arial" w:hAnsi="Arial" w:cs="Arial"/>
              </w:rPr>
            </w:pPr>
          </w:p>
        </w:tc>
        <w:tc>
          <w:tcPr>
            <w:tcW w:w="3117" w:type="dxa"/>
          </w:tcPr>
          <w:p w14:paraId="1738D980" w14:textId="77777777" w:rsidR="00F017C7" w:rsidRPr="00CD24CF" w:rsidRDefault="00F017C7" w:rsidP="00495572">
            <w:pPr>
              <w:rPr>
                <w:rFonts w:ascii="Arial" w:hAnsi="Arial" w:cs="Arial"/>
              </w:rPr>
            </w:pPr>
          </w:p>
        </w:tc>
      </w:tr>
      <w:tr w:rsidR="00F017C7" w:rsidRPr="00CD24CF" w14:paraId="29A49D3D" w14:textId="77777777" w:rsidTr="00495572">
        <w:trPr>
          <w:trHeight w:val="576"/>
        </w:trPr>
        <w:tc>
          <w:tcPr>
            <w:tcW w:w="3116" w:type="dxa"/>
          </w:tcPr>
          <w:p w14:paraId="4E7FA9E9" w14:textId="77777777" w:rsidR="00F017C7" w:rsidRPr="00CD24CF" w:rsidRDefault="00F017C7" w:rsidP="00495572">
            <w:pPr>
              <w:rPr>
                <w:rFonts w:ascii="Arial" w:hAnsi="Arial" w:cs="Arial"/>
              </w:rPr>
            </w:pPr>
          </w:p>
        </w:tc>
        <w:tc>
          <w:tcPr>
            <w:tcW w:w="3117" w:type="dxa"/>
          </w:tcPr>
          <w:p w14:paraId="12A63314" w14:textId="77777777" w:rsidR="00F017C7" w:rsidRPr="00CD24CF" w:rsidRDefault="00F017C7" w:rsidP="00495572">
            <w:pPr>
              <w:rPr>
                <w:rFonts w:ascii="Arial" w:hAnsi="Arial" w:cs="Arial"/>
              </w:rPr>
            </w:pPr>
          </w:p>
        </w:tc>
        <w:tc>
          <w:tcPr>
            <w:tcW w:w="3117" w:type="dxa"/>
          </w:tcPr>
          <w:p w14:paraId="0D023B2B" w14:textId="77777777" w:rsidR="00F017C7" w:rsidRPr="00CD24CF" w:rsidRDefault="00F017C7" w:rsidP="00495572">
            <w:pPr>
              <w:rPr>
                <w:rFonts w:ascii="Arial" w:hAnsi="Arial" w:cs="Arial"/>
              </w:rPr>
            </w:pPr>
          </w:p>
        </w:tc>
      </w:tr>
    </w:tbl>
    <w:p w14:paraId="2B3104FA" w14:textId="77777777" w:rsidR="00F017C7" w:rsidRPr="00CD24CF" w:rsidRDefault="00F017C7" w:rsidP="00F017C7">
      <w:pPr>
        <w:rPr>
          <w:rFonts w:ascii="Arial" w:hAnsi="Arial" w:cs="Arial"/>
        </w:rPr>
      </w:pPr>
    </w:p>
    <w:p w14:paraId="1298C02B" w14:textId="77777777" w:rsidR="00F017C7" w:rsidRPr="00CD24CF" w:rsidRDefault="00F017C7" w:rsidP="00F017C7">
      <w:pPr>
        <w:rPr>
          <w:rFonts w:ascii="Arial" w:hAnsi="Arial" w:cs="Arial"/>
        </w:rPr>
      </w:pPr>
    </w:p>
    <w:p w14:paraId="0910E0D4" w14:textId="77777777" w:rsidR="00F017C7" w:rsidRPr="00CD24CF" w:rsidRDefault="00F017C7" w:rsidP="00F017C7">
      <w:pPr>
        <w:rPr>
          <w:rFonts w:ascii="Arial" w:hAnsi="Arial" w:cs="Arial"/>
        </w:rPr>
      </w:pPr>
    </w:p>
    <w:p w14:paraId="678DE920" w14:textId="77777777" w:rsidR="00F017C7" w:rsidRDefault="00F017C7" w:rsidP="00F017C7">
      <w:pPr>
        <w:rPr>
          <w:rFonts w:ascii="Calibri" w:eastAsia="Calibri" w:hAnsi="Calibri" w:cs="Calibri"/>
          <w:color w:val="000000"/>
          <w:sz w:val="22"/>
          <w:szCs w:val="22"/>
          <w:u w:color="000000"/>
        </w:rPr>
      </w:pPr>
      <w:r>
        <w:rPr>
          <w:rFonts w:ascii="Arial" w:hAnsi="Arial" w:cs="Arial"/>
          <w:sz w:val="20"/>
        </w:rPr>
        <w:br w:type="page"/>
      </w:r>
    </w:p>
    <w:p w14:paraId="4A354EBC" w14:textId="77777777" w:rsidR="00F017C7" w:rsidRDefault="00F017C7">
      <w:pPr>
        <w:pStyle w:val="Body"/>
        <w:spacing w:after="0" w:line="240" w:lineRule="auto"/>
      </w:pPr>
    </w:p>
    <w:p w14:paraId="7A1A6187" w14:textId="77777777" w:rsidR="003D0CA4" w:rsidRPr="00EA690D" w:rsidRDefault="00C71C05" w:rsidP="00EA690D">
      <w:pPr>
        <w:pStyle w:val="Body"/>
        <w:spacing w:after="0" w:line="240" w:lineRule="auto"/>
        <w:jc w:val="center"/>
        <w:rPr>
          <w:rStyle w:val="None"/>
          <w:rFonts w:ascii="Arial" w:hAnsi="Arial"/>
          <w:b/>
          <w:bCs/>
          <w:sz w:val="28"/>
          <w:szCs w:val="28"/>
        </w:rPr>
      </w:pPr>
      <w:r>
        <w:rPr>
          <w:rStyle w:val="None"/>
          <w:rFonts w:ascii="Arial" w:hAnsi="Arial"/>
          <w:b/>
          <w:bCs/>
          <w:sz w:val="28"/>
          <w:szCs w:val="28"/>
        </w:rPr>
        <w:t>Clinical Teaching Calendar</w:t>
      </w:r>
    </w:p>
    <w:p w14:paraId="611C7313" w14:textId="77777777" w:rsidR="003D0CA4" w:rsidRDefault="003D0CA4">
      <w:pPr>
        <w:pStyle w:val="Body"/>
        <w:spacing w:after="0" w:line="240" w:lineRule="auto"/>
        <w:rPr>
          <w:rStyle w:val="None"/>
          <w:rFonts w:ascii="Arial" w:eastAsia="Arial" w:hAnsi="Arial" w:cs="Arial"/>
          <w:b/>
          <w:bCs/>
          <w:u w:val="single"/>
        </w:rPr>
      </w:pPr>
    </w:p>
    <w:tbl>
      <w:tblPr>
        <w:tblStyle w:val="TableGrid"/>
        <w:tblW w:w="0" w:type="auto"/>
        <w:tblLayout w:type="fixed"/>
        <w:tblLook w:val="04A0" w:firstRow="1" w:lastRow="0" w:firstColumn="1" w:lastColumn="0" w:noHBand="0" w:noVBand="1"/>
      </w:tblPr>
      <w:tblGrid>
        <w:gridCol w:w="1795"/>
        <w:gridCol w:w="2430"/>
        <w:gridCol w:w="2610"/>
        <w:gridCol w:w="2515"/>
      </w:tblGrid>
      <w:tr w:rsidR="00693042" w14:paraId="70893186" w14:textId="77777777" w:rsidTr="00EA690D">
        <w:tc>
          <w:tcPr>
            <w:tcW w:w="1795" w:type="dxa"/>
            <w:shd w:val="clear" w:color="auto" w:fill="B8CCE4" w:themeFill="accent1" w:themeFillTint="66"/>
          </w:tcPr>
          <w:p w14:paraId="1B7783A2" w14:textId="77777777" w:rsidR="00693042" w:rsidRPr="005B608A" w:rsidRDefault="00693042" w:rsidP="00495572">
            <w:pPr>
              <w:rPr>
                <w:b/>
              </w:rPr>
            </w:pPr>
            <w:r w:rsidRPr="005B608A">
              <w:rPr>
                <w:b/>
              </w:rPr>
              <w:t>Dates/Weeks</w:t>
            </w:r>
          </w:p>
        </w:tc>
        <w:tc>
          <w:tcPr>
            <w:tcW w:w="2430" w:type="dxa"/>
            <w:shd w:val="clear" w:color="auto" w:fill="B8CCE4" w:themeFill="accent1" w:themeFillTint="66"/>
          </w:tcPr>
          <w:p w14:paraId="5301AEA0" w14:textId="77777777" w:rsidR="00693042" w:rsidRPr="003441AC" w:rsidRDefault="00693042" w:rsidP="00495572">
            <w:pPr>
              <w:rPr>
                <w:b/>
              </w:rPr>
            </w:pPr>
            <w:r w:rsidRPr="003441AC">
              <w:rPr>
                <w:b/>
              </w:rPr>
              <w:t>Clinical Teachers</w:t>
            </w:r>
          </w:p>
        </w:tc>
        <w:tc>
          <w:tcPr>
            <w:tcW w:w="2610" w:type="dxa"/>
            <w:shd w:val="clear" w:color="auto" w:fill="B8CCE4" w:themeFill="accent1" w:themeFillTint="66"/>
          </w:tcPr>
          <w:p w14:paraId="029502A0" w14:textId="77777777" w:rsidR="00693042" w:rsidRPr="003441AC" w:rsidRDefault="00693042" w:rsidP="00495572">
            <w:pPr>
              <w:rPr>
                <w:b/>
              </w:rPr>
            </w:pPr>
            <w:r w:rsidRPr="003441AC">
              <w:rPr>
                <w:b/>
              </w:rPr>
              <w:t>Mentor Teachers</w:t>
            </w:r>
          </w:p>
        </w:tc>
        <w:tc>
          <w:tcPr>
            <w:tcW w:w="2515" w:type="dxa"/>
            <w:shd w:val="clear" w:color="auto" w:fill="B8CCE4" w:themeFill="accent1" w:themeFillTint="66"/>
          </w:tcPr>
          <w:p w14:paraId="29926714" w14:textId="77777777" w:rsidR="00693042" w:rsidRPr="003441AC" w:rsidRDefault="00693042" w:rsidP="00495572">
            <w:pPr>
              <w:rPr>
                <w:b/>
              </w:rPr>
            </w:pPr>
            <w:r w:rsidRPr="003441AC">
              <w:rPr>
                <w:b/>
              </w:rPr>
              <w:t>CT Supervisors</w:t>
            </w:r>
          </w:p>
        </w:tc>
      </w:tr>
      <w:tr w:rsidR="00693042" w14:paraId="33C08C39" w14:textId="77777777" w:rsidTr="00EA690D">
        <w:tc>
          <w:tcPr>
            <w:tcW w:w="1795" w:type="dxa"/>
          </w:tcPr>
          <w:p w14:paraId="5A3DC88E" w14:textId="77777777" w:rsidR="00693042" w:rsidRPr="005B608A" w:rsidRDefault="00693042" w:rsidP="00495572">
            <w:pPr>
              <w:rPr>
                <w:b/>
              </w:rPr>
            </w:pPr>
            <w:r w:rsidRPr="005B608A">
              <w:rPr>
                <w:b/>
              </w:rPr>
              <w:t>Jan 6-10</w:t>
            </w:r>
          </w:p>
          <w:p w14:paraId="0F43D890" w14:textId="77777777" w:rsidR="00693042" w:rsidRPr="005B608A" w:rsidRDefault="00693042" w:rsidP="00495572">
            <w:pPr>
              <w:rPr>
                <w:b/>
              </w:rPr>
            </w:pPr>
          </w:p>
        </w:tc>
        <w:tc>
          <w:tcPr>
            <w:tcW w:w="2430" w:type="dxa"/>
            <w:shd w:val="clear" w:color="auto" w:fill="B8CCE4" w:themeFill="accent1" w:themeFillTint="66"/>
          </w:tcPr>
          <w:p w14:paraId="38D7D225" w14:textId="77777777" w:rsidR="00693042" w:rsidRDefault="00693042" w:rsidP="00495572"/>
        </w:tc>
        <w:tc>
          <w:tcPr>
            <w:tcW w:w="2610" w:type="dxa"/>
          </w:tcPr>
          <w:p w14:paraId="4AA5BA5F" w14:textId="77777777" w:rsidR="00693042" w:rsidRDefault="00693042" w:rsidP="00495572"/>
        </w:tc>
        <w:tc>
          <w:tcPr>
            <w:tcW w:w="2515" w:type="dxa"/>
            <w:shd w:val="clear" w:color="auto" w:fill="B8CCE4" w:themeFill="accent1" w:themeFillTint="66"/>
          </w:tcPr>
          <w:p w14:paraId="52EB9BB0" w14:textId="77777777" w:rsidR="00693042" w:rsidRDefault="00693042" w:rsidP="00495572">
            <w:r>
              <w:t xml:space="preserve">Jan 7-8 CTS Training </w:t>
            </w:r>
          </w:p>
        </w:tc>
      </w:tr>
      <w:tr w:rsidR="00693042" w14:paraId="6D31AABA" w14:textId="77777777" w:rsidTr="00EA690D">
        <w:tc>
          <w:tcPr>
            <w:tcW w:w="1795" w:type="dxa"/>
          </w:tcPr>
          <w:p w14:paraId="7CD04603" w14:textId="77777777" w:rsidR="00693042" w:rsidRPr="005B608A" w:rsidRDefault="00693042" w:rsidP="00495572">
            <w:pPr>
              <w:rPr>
                <w:b/>
              </w:rPr>
            </w:pPr>
            <w:r w:rsidRPr="005B608A">
              <w:rPr>
                <w:b/>
              </w:rPr>
              <w:t>Jan 13-17</w:t>
            </w:r>
          </w:p>
          <w:p w14:paraId="5D1AE317" w14:textId="77777777" w:rsidR="00693042" w:rsidRPr="005B608A" w:rsidRDefault="00693042" w:rsidP="00495572">
            <w:pPr>
              <w:rPr>
                <w:b/>
              </w:rPr>
            </w:pPr>
          </w:p>
        </w:tc>
        <w:tc>
          <w:tcPr>
            <w:tcW w:w="2430" w:type="dxa"/>
            <w:shd w:val="clear" w:color="auto" w:fill="B8CCE4" w:themeFill="accent1" w:themeFillTint="66"/>
          </w:tcPr>
          <w:p w14:paraId="6B86C8E3" w14:textId="77777777" w:rsidR="00693042" w:rsidRDefault="00693042" w:rsidP="00495572">
            <w:r>
              <w:t xml:space="preserve">Jan 15-17 Clinical Teachers Training </w:t>
            </w:r>
          </w:p>
        </w:tc>
        <w:tc>
          <w:tcPr>
            <w:tcW w:w="2610" w:type="dxa"/>
          </w:tcPr>
          <w:p w14:paraId="2CD59D02" w14:textId="77777777" w:rsidR="00693042" w:rsidRDefault="00693042" w:rsidP="00495572"/>
        </w:tc>
        <w:tc>
          <w:tcPr>
            <w:tcW w:w="2515" w:type="dxa"/>
            <w:shd w:val="clear" w:color="auto" w:fill="B8CCE4" w:themeFill="accent1" w:themeFillTint="66"/>
          </w:tcPr>
          <w:p w14:paraId="19F528F9" w14:textId="77777777" w:rsidR="00693042" w:rsidRDefault="00693042" w:rsidP="00495572">
            <w:r>
              <w:t>Jan 15-17 CT Training/Meetings</w:t>
            </w:r>
          </w:p>
        </w:tc>
      </w:tr>
      <w:tr w:rsidR="00693042" w14:paraId="695FB2F0" w14:textId="77777777" w:rsidTr="00EA690D">
        <w:tc>
          <w:tcPr>
            <w:tcW w:w="1795" w:type="dxa"/>
          </w:tcPr>
          <w:p w14:paraId="256F8C58" w14:textId="77777777" w:rsidR="00693042" w:rsidRPr="005B608A" w:rsidRDefault="00693042" w:rsidP="00495572">
            <w:pPr>
              <w:rPr>
                <w:b/>
              </w:rPr>
            </w:pPr>
            <w:r w:rsidRPr="005B608A">
              <w:rPr>
                <w:b/>
              </w:rPr>
              <w:t>Jan 20-24</w:t>
            </w:r>
          </w:p>
          <w:p w14:paraId="4367DFAA" w14:textId="77777777" w:rsidR="00693042" w:rsidRPr="005B608A" w:rsidRDefault="00693042" w:rsidP="00495572">
            <w:pPr>
              <w:rPr>
                <w:b/>
              </w:rPr>
            </w:pPr>
            <w:r w:rsidRPr="005B608A">
              <w:rPr>
                <w:b/>
              </w:rPr>
              <w:t>Week 1</w:t>
            </w:r>
          </w:p>
        </w:tc>
        <w:tc>
          <w:tcPr>
            <w:tcW w:w="2430" w:type="dxa"/>
            <w:shd w:val="clear" w:color="auto" w:fill="B8CCE4" w:themeFill="accent1" w:themeFillTint="66"/>
          </w:tcPr>
          <w:p w14:paraId="02FC527B" w14:textId="77777777" w:rsidR="00693042" w:rsidRDefault="00693042" w:rsidP="00495572">
            <w:r>
              <w:t>Jan 20 Holiday</w:t>
            </w:r>
          </w:p>
          <w:p w14:paraId="24F4E45E" w14:textId="77777777" w:rsidR="00693042" w:rsidRDefault="00693042" w:rsidP="00495572">
            <w:r>
              <w:t>Jan 21 1</w:t>
            </w:r>
            <w:r w:rsidRPr="003441AC">
              <w:rPr>
                <w:vertAlign w:val="superscript"/>
              </w:rPr>
              <w:t>st</w:t>
            </w:r>
            <w:r>
              <w:t xml:space="preserve"> Day on Campus</w:t>
            </w:r>
          </w:p>
        </w:tc>
        <w:tc>
          <w:tcPr>
            <w:tcW w:w="2610" w:type="dxa"/>
          </w:tcPr>
          <w:p w14:paraId="61E9C004" w14:textId="77777777" w:rsidR="00693042" w:rsidRDefault="00693042" w:rsidP="00495572">
            <w:r>
              <w:t>Jan 20: Holiday</w:t>
            </w:r>
          </w:p>
          <w:p w14:paraId="5F785070" w14:textId="77777777" w:rsidR="00693042" w:rsidRDefault="00693042" w:rsidP="00495572">
            <w:r>
              <w:t>Jan 21: 1</w:t>
            </w:r>
            <w:r w:rsidRPr="003441AC">
              <w:rPr>
                <w:vertAlign w:val="superscript"/>
              </w:rPr>
              <w:t>st</w:t>
            </w:r>
            <w:r>
              <w:t xml:space="preserve"> Day on Campus</w:t>
            </w:r>
          </w:p>
        </w:tc>
        <w:tc>
          <w:tcPr>
            <w:tcW w:w="2515" w:type="dxa"/>
            <w:shd w:val="clear" w:color="auto" w:fill="B8CCE4" w:themeFill="accent1" w:themeFillTint="66"/>
          </w:tcPr>
          <w:p w14:paraId="25B2C39D" w14:textId="77777777" w:rsidR="00693042" w:rsidRDefault="00693042" w:rsidP="00495572">
            <w:r>
              <w:t>Jan 20 Holiday</w:t>
            </w:r>
          </w:p>
          <w:p w14:paraId="5607193A" w14:textId="77777777" w:rsidR="00693042" w:rsidRDefault="00693042" w:rsidP="00495572">
            <w:r>
              <w:t>Jan 21 1</w:t>
            </w:r>
            <w:r w:rsidRPr="003441AC">
              <w:rPr>
                <w:vertAlign w:val="superscript"/>
              </w:rPr>
              <w:t>st</w:t>
            </w:r>
            <w:r>
              <w:t xml:space="preserve"> Day on Campus</w:t>
            </w:r>
          </w:p>
        </w:tc>
      </w:tr>
      <w:tr w:rsidR="00693042" w14:paraId="47167121" w14:textId="77777777" w:rsidTr="00EA690D">
        <w:tc>
          <w:tcPr>
            <w:tcW w:w="1795" w:type="dxa"/>
          </w:tcPr>
          <w:p w14:paraId="17609E78" w14:textId="77777777" w:rsidR="00693042" w:rsidRPr="005B608A" w:rsidRDefault="00693042" w:rsidP="00495572">
            <w:pPr>
              <w:rPr>
                <w:b/>
              </w:rPr>
            </w:pPr>
            <w:r w:rsidRPr="005B608A">
              <w:rPr>
                <w:b/>
              </w:rPr>
              <w:t>Jan 27-31</w:t>
            </w:r>
          </w:p>
          <w:p w14:paraId="70AC300B" w14:textId="77777777" w:rsidR="00693042" w:rsidRPr="005B608A" w:rsidRDefault="00693042" w:rsidP="00495572">
            <w:pPr>
              <w:rPr>
                <w:b/>
              </w:rPr>
            </w:pPr>
            <w:r w:rsidRPr="005B608A">
              <w:rPr>
                <w:b/>
              </w:rPr>
              <w:t>Week 2</w:t>
            </w:r>
          </w:p>
        </w:tc>
        <w:tc>
          <w:tcPr>
            <w:tcW w:w="2430" w:type="dxa"/>
            <w:shd w:val="clear" w:color="auto" w:fill="B8CCE4" w:themeFill="accent1" w:themeFillTint="66"/>
          </w:tcPr>
          <w:p w14:paraId="18BBF6A8" w14:textId="77777777" w:rsidR="00693042" w:rsidRDefault="00693042" w:rsidP="00495572">
            <w:r w:rsidRPr="00693042">
              <w:rPr>
                <w:highlight w:val="yellow"/>
              </w:rPr>
              <w:t>POP Cycle 1 Begins</w:t>
            </w:r>
          </w:p>
          <w:p w14:paraId="7DF24ACB" w14:textId="77777777" w:rsidR="00693042" w:rsidRDefault="00693042" w:rsidP="00495572">
            <w:r>
              <w:t>Seminar #3 – This Week</w:t>
            </w:r>
          </w:p>
        </w:tc>
        <w:tc>
          <w:tcPr>
            <w:tcW w:w="2610" w:type="dxa"/>
          </w:tcPr>
          <w:p w14:paraId="532C3DB0" w14:textId="77777777" w:rsidR="00693042" w:rsidRDefault="00693042" w:rsidP="00495572">
            <w:r>
              <w:t>POP Cycle 1 Begins for CT</w:t>
            </w:r>
          </w:p>
          <w:p w14:paraId="63477129" w14:textId="77777777" w:rsidR="00693042" w:rsidRDefault="00693042" w:rsidP="00495572">
            <w:r w:rsidRPr="00693042">
              <w:rPr>
                <w:highlight w:val="yellow"/>
              </w:rPr>
              <w:t>Vodcast Forms due</w:t>
            </w:r>
          </w:p>
        </w:tc>
        <w:tc>
          <w:tcPr>
            <w:tcW w:w="2515" w:type="dxa"/>
            <w:shd w:val="clear" w:color="auto" w:fill="B8CCE4" w:themeFill="accent1" w:themeFillTint="66"/>
          </w:tcPr>
          <w:p w14:paraId="46CD2522" w14:textId="77777777" w:rsidR="00693042" w:rsidRDefault="00693042" w:rsidP="00495572">
            <w:r>
              <w:t>Seminar #3 – This Week; Submit Agenda and Sign-In Sheet</w:t>
            </w:r>
          </w:p>
        </w:tc>
      </w:tr>
      <w:tr w:rsidR="00693042" w14:paraId="4F2324C2" w14:textId="77777777" w:rsidTr="00EA690D">
        <w:tc>
          <w:tcPr>
            <w:tcW w:w="1795" w:type="dxa"/>
          </w:tcPr>
          <w:p w14:paraId="42FEC86B" w14:textId="77777777" w:rsidR="00693042" w:rsidRPr="005B608A" w:rsidRDefault="00693042" w:rsidP="00495572">
            <w:pPr>
              <w:rPr>
                <w:b/>
              </w:rPr>
            </w:pPr>
            <w:r w:rsidRPr="005B608A">
              <w:rPr>
                <w:b/>
              </w:rPr>
              <w:t>Feb 3-7</w:t>
            </w:r>
          </w:p>
          <w:p w14:paraId="435B8B03" w14:textId="77777777" w:rsidR="00693042" w:rsidRPr="005B608A" w:rsidRDefault="00693042" w:rsidP="00495572">
            <w:pPr>
              <w:rPr>
                <w:b/>
              </w:rPr>
            </w:pPr>
            <w:r w:rsidRPr="005B608A">
              <w:rPr>
                <w:b/>
              </w:rPr>
              <w:t>Week 3</w:t>
            </w:r>
          </w:p>
        </w:tc>
        <w:tc>
          <w:tcPr>
            <w:tcW w:w="2430" w:type="dxa"/>
            <w:shd w:val="clear" w:color="auto" w:fill="B8CCE4" w:themeFill="accent1" w:themeFillTint="66"/>
          </w:tcPr>
          <w:p w14:paraId="29F0B946" w14:textId="77777777" w:rsidR="00693042" w:rsidRDefault="00693042" w:rsidP="00495572"/>
        </w:tc>
        <w:tc>
          <w:tcPr>
            <w:tcW w:w="2610" w:type="dxa"/>
          </w:tcPr>
          <w:p w14:paraId="13007B57" w14:textId="77777777" w:rsidR="00693042" w:rsidRDefault="00693042" w:rsidP="00495572"/>
        </w:tc>
        <w:tc>
          <w:tcPr>
            <w:tcW w:w="2515" w:type="dxa"/>
            <w:shd w:val="clear" w:color="auto" w:fill="B8CCE4" w:themeFill="accent1" w:themeFillTint="66"/>
          </w:tcPr>
          <w:p w14:paraId="148861F8" w14:textId="77777777" w:rsidR="00693042" w:rsidRDefault="00693042" w:rsidP="00495572"/>
        </w:tc>
      </w:tr>
      <w:tr w:rsidR="00693042" w14:paraId="74B75582" w14:textId="77777777" w:rsidTr="00EA690D">
        <w:tc>
          <w:tcPr>
            <w:tcW w:w="1795" w:type="dxa"/>
          </w:tcPr>
          <w:p w14:paraId="12461320" w14:textId="77777777" w:rsidR="00693042" w:rsidRPr="005B608A" w:rsidRDefault="00693042" w:rsidP="00495572">
            <w:pPr>
              <w:rPr>
                <w:b/>
              </w:rPr>
            </w:pPr>
            <w:r w:rsidRPr="005B608A">
              <w:rPr>
                <w:b/>
              </w:rPr>
              <w:t>Feb 10-14</w:t>
            </w:r>
          </w:p>
          <w:p w14:paraId="255874A4" w14:textId="77777777" w:rsidR="00693042" w:rsidRPr="005B608A" w:rsidRDefault="00693042" w:rsidP="00495572">
            <w:pPr>
              <w:rPr>
                <w:b/>
              </w:rPr>
            </w:pPr>
            <w:r w:rsidRPr="005B608A">
              <w:rPr>
                <w:b/>
              </w:rPr>
              <w:t>Week 4</w:t>
            </w:r>
          </w:p>
        </w:tc>
        <w:tc>
          <w:tcPr>
            <w:tcW w:w="2430" w:type="dxa"/>
            <w:shd w:val="clear" w:color="auto" w:fill="B8CCE4" w:themeFill="accent1" w:themeFillTint="66"/>
          </w:tcPr>
          <w:p w14:paraId="4D7F6C07" w14:textId="77777777" w:rsidR="00693042" w:rsidRDefault="00693042" w:rsidP="00495572"/>
        </w:tc>
        <w:tc>
          <w:tcPr>
            <w:tcW w:w="2610" w:type="dxa"/>
          </w:tcPr>
          <w:p w14:paraId="2C602814" w14:textId="77777777" w:rsidR="00693042" w:rsidRDefault="00693042" w:rsidP="00495572">
            <w:r>
              <w:t xml:space="preserve">Feb 13: </w:t>
            </w:r>
            <w:r w:rsidRPr="00693042">
              <w:rPr>
                <w:highlight w:val="yellow"/>
              </w:rPr>
              <w:t>1</w:t>
            </w:r>
            <w:r w:rsidRPr="00693042">
              <w:rPr>
                <w:highlight w:val="yellow"/>
                <w:vertAlign w:val="superscript"/>
              </w:rPr>
              <w:t>st</w:t>
            </w:r>
            <w:r w:rsidRPr="00693042">
              <w:rPr>
                <w:highlight w:val="yellow"/>
              </w:rPr>
              <w:t xml:space="preserve"> Mentor Progress Report Due</w:t>
            </w:r>
            <w:r>
              <w:t>; Complete and Upload Online</w:t>
            </w:r>
          </w:p>
        </w:tc>
        <w:tc>
          <w:tcPr>
            <w:tcW w:w="2515" w:type="dxa"/>
            <w:shd w:val="clear" w:color="auto" w:fill="B8CCE4" w:themeFill="accent1" w:themeFillTint="66"/>
          </w:tcPr>
          <w:p w14:paraId="7FEE5171" w14:textId="77777777" w:rsidR="00693042" w:rsidRDefault="00693042" w:rsidP="00495572"/>
        </w:tc>
      </w:tr>
      <w:tr w:rsidR="00693042" w14:paraId="6BEB05B8" w14:textId="77777777" w:rsidTr="00EA690D">
        <w:tc>
          <w:tcPr>
            <w:tcW w:w="1795" w:type="dxa"/>
          </w:tcPr>
          <w:p w14:paraId="38584700" w14:textId="77777777" w:rsidR="00693042" w:rsidRPr="005B608A" w:rsidRDefault="00693042" w:rsidP="00495572">
            <w:pPr>
              <w:rPr>
                <w:b/>
              </w:rPr>
            </w:pPr>
            <w:r w:rsidRPr="005B608A">
              <w:rPr>
                <w:b/>
              </w:rPr>
              <w:t>Feb 17-21</w:t>
            </w:r>
          </w:p>
          <w:p w14:paraId="2DA89EB2" w14:textId="77777777" w:rsidR="00693042" w:rsidRPr="005B608A" w:rsidRDefault="00693042" w:rsidP="00495572">
            <w:pPr>
              <w:rPr>
                <w:b/>
              </w:rPr>
            </w:pPr>
            <w:r w:rsidRPr="005B608A">
              <w:rPr>
                <w:b/>
              </w:rPr>
              <w:t>Week 5</w:t>
            </w:r>
          </w:p>
          <w:p w14:paraId="38DCE862" w14:textId="77777777" w:rsidR="00693042" w:rsidRPr="005B608A" w:rsidRDefault="00693042" w:rsidP="00495572">
            <w:pPr>
              <w:rPr>
                <w:b/>
              </w:rPr>
            </w:pPr>
            <w:r w:rsidRPr="005B608A">
              <w:rPr>
                <w:b/>
              </w:rPr>
              <w:t>Day 20 of 70</w:t>
            </w:r>
          </w:p>
        </w:tc>
        <w:tc>
          <w:tcPr>
            <w:tcW w:w="2430" w:type="dxa"/>
            <w:shd w:val="clear" w:color="auto" w:fill="B8CCE4" w:themeFill="accent1" w:themeFillTint="66"/>
          </w:tcPr>
          <w:p w14:paraId="0DCBC9A7" w14:textId="77777777" w:rsidR="00693042" w:rsidRDefault="00852ACF" w:rsidP="00495572">
            <w:r>
              <w:t xml:space="preserve">Seminar #4 - </w:t>
            </w:r>
            <w:r w:rsidR="00693042">
              <w:t>This Week</w:t>
            </w:r>
          </w:p>
        </w:tc>
        <w:tc>
          <w:tcPr>
            <w:tcW w:w="2610" w:type="dxa"/>
          </w:tcPr>
          <w:p w14:paraId="5E03BB2C" w14:textId="77777777" w:rsidR="00693042" w:rsidRDefault="00693042" w:rsidP="00495572"/>
        </w:tc>
        <w:tc>
          <w:tcPr>
            <w:tcW w:w="2515" w:type="dxa"/>
            <w:shd w:val="clear" w:color="auto" w:fill="B8CCE4" w:themeFill="accent1" w:themeFillTint="66"/>
          </w:tcPr>
          <w:p w14:paraId="503066F8" w14:textId="77777777" w:rsidR="00693042" w:rsidRDefault="00693042" w:rsidP="00495572">
            <w:r>
              <w:t>Seminar #4 - This Week; Submit Agenda and Sign-In Sheet</w:t>
            </w:r>
          </w:p>
        </w:tc>
      </w:tr>
      <w:tr w:rsidR="00693042" w14:paraId="6F8B99BF" w14:textId="77777777" w:rsidTr="00EA690D">
        <w:tc>
          <w:tcPr>
            <w:tcW w:w="1795" w:type="dxa"/>
          </w:tcPr>
          <w:p w14:paraId="32474494" w14:textId="77777777" w:rsidR="00693042" w:rsidRPr="005B608A" w:rsidRDefault="00693042" w:rsidP="00495572">
            <w:pPr>
              <w:rPr>
                <w:b/>
              </w:rPr>
            </w:pPr>
            <w:r w:rsidRPr="005B608A">
              <w:rPr>
                <w:b/>
              </w:rPr>
              <w:t>Feb 24-28</w:t>
            </w:r>
          </w:p>
          <w:p w14:paraId="731EA86C" w14:textId="77777777" w:rsidR="00693042" w:rsidRPr="005B608A" w:rsidRDefault="00693042" w:rsidP="00495572">
            <w:pPr>
              <w:rPr>
                <w:b/>
              </w:rPr>
            </w:pPr>
            <w:r w:rsidRPr="005B608A">
              <w:rPr>
                <w:b/>
              </w:rPr>
              <w:t>Week 6</w:t>
            </w:r>
          </w:p>
        </w:tc>
        <w:tc>
          <w:tcPr>
            <w:tcW w:w="2430" w:type="dxa"/>
            <w:shd w:val="clear" w:color="auto" w:fill="B8CCE4" w:themeFill="accent1" w:themeFillTint="66"/>
          </w:tcPr>
          <w:p w14:paraId="7A301C16" w14:textId="77777777" w:rsidR="00693042" w:rsidRDefault="00693042" w:rsidP="00495572"/>
        </w:tc>
        <w:tc>
          <w:tcPr>
            <w:tcW w:w="2610" w:type="dxa"/>
          </w:tcPr>
          <w:p w14:paraId="22B264B7" w14:textId="77777777" w:rsidR="00693042" w:rsidRDefault="00693042" w:rsidP="00495572"/>
        </w:tc>
        <w:tc>
          <w:tcPr>
            <w:tcW w:w="2515" w:type="dxa"/>
            <w:shd w:val="clear" w:color="auto" w:fill="B8CCE4" w:themeFill="accent1" w:themeFillTint="66"/>
          </w:tcPr>
          <w:p w14:paraId="30CE8989" w14:textId="77777777" w:rsidR="00693042" w:rsidRDefault="00693042" w:rsidP="00495572">
            <w:r>
              <w:t>POP Cycle 1 Ends</w:t>
            </w:r>
          </w:p>
          <w:p w14:paraId="7E7F2A6D" w14:textId="77777777" w:rsidR="00693042" w:rsidRDefault="00693042" w:rsidP="00495572">
            <w:r>
              <w:t>Complete and Upload First CTESS Observation</w:t>
            </w:r>
          </w:p>
        </w:tc>
      </w:tr>
      <w:tr w:rsidR="00693042" w14:paraId="0223E15B" w14:textId="77777777" w:rsidTr="00EA690D">
        <w:tc>
          <w:tcPr>
            <w:tcW w:w="1795" w:type="dxa"/>
          </w:tcPr>
          <w:p w14:paraId="599621DB" w14:textId="77777777" w:rsidR="00693042" w:rsidRPr="005B608A" w:rsidRDefault="00693042" w:rsidP="00495572">
            <w:pPr>
              <w:rPr>
                <w:b/>
              </w:rPr>
            </w:pPr>
            <w:r w:rsidRPr="005B608A">
              <w:rPr>
                <w:b/>
              </w:rPr>
              <w:t>Mar 2-6</w:t>
            </w:r>
          </w:p>
          <w:p w14:paraId="6F9DB6EE" w14:textId="77777777" w:rsidR="00693042" w:rsidRPr="005B608A" w:rsidRDefault="00693042" w:rsidP="00495572">
            <w:pPr>
              <w:rPr>
                <w:b/>
              </w:rPr>
            </w:pPr>
            <w:r w:rsidRPr="005B608A">
              <w:rPr>
                <w:b/>
              </w:rPr>
              <w:t>Week 7</w:t>
            </w:r>
          </w:p>
          <w:p w14:paraId="107FC9A4" w14:textId="77777777" w:rsidR="00693042" w:rsidRPr="005B608A" w:rsidRDefault="00693042" w:rsidP="00495572">
            <w:pPr>
              <w:rPr>
                <w:b/>
              </w:rPr>
            </w:pPr>
            <w:r w:rsidRPr="005B608A">
              <w:rPr>
                <w:b/>
              </w:rPr>
              <w:t>Day 30 of 70</w:t>
            </w:r>
          </w:p>
        </w:tc>
        <w:tc>
          <w:tcPr>
            <w:tcW w:w="2430" w:type="dxa"/>
            <w:shd w:val="clear" w:color="auto" w:fill="B8CCE4" w:themeFill="accent1" w:themeFillTint="66"/>
          </w:tcPr>
          <w:p w14:paraId="116751C0" w14:textId="77777777" w:rsidR="00693042" w:rsidRDefault="00693042" w:rsidP="00495572">
            <w:r>
              <w:t>Seminar #5 - This Week</w:t>
            </w:r>
          </w:p>
          <w:p w14:paraId="43B7FCEE" w14:textId="77777777" w:rsidR="00693042" w:rsidRDefault="00693042" w:rsidP="00495572">
            <w:r w:rsidRPr="00693042">
              <w:rPr>
                <w:highlight w:val="yellow"/>
              </w:rPr>
              <w:t>POP Cycle 2 Begins</w:t>
            </w:r>
          </w:p>
          <w:p w14:paraId="046F098F" w14:textId="77777777" w:rsidR="00693042" w:rsidRDefault="00693042" w:rsidP="00495572"/>
        </w:tc>
        <w:tc>
          <w:tcPr>
            <w:tcW w:w="2610" w:type="dxa"/>
          </w:tcPr>
          <w:p w14:paraId="32CE7749" w14:textId="77777777" w:rsidR="00693042" w:rsidRDefault="00693042" w:rsidP="00495572">
            <w:r>
              <w:t xml:space="preserve">March 5: </w:t>
            </w:r>
            <w:r w:rsidRPr="00693042">
              <w:rPr>
                <w:highlight w:val="yellow"/>
              </w:rPr>
              <w:t>2</w:t>
            </w:r>
            <w:proofErr w:type="gramStart"/>
            <w:r w:rsidRPr="00693042">
              <w:rPr>
                <w:highlight w:val="yellow"/>
                <w:vertAlign w:val="superscript"/>
              </w:rPr>
              <w:t>nd</w:t>
            </w:r>
            <w:r w:rsidRPr="00693042">
              <w:rPr>
                <w:highlight w:val="yellow"/>
              </w:rPr>
              <w:t xml:space="preserve">  Mentor</w:t>
            </w:r>
            <w:proofErr w:type="gramEnd"/>
            <w:r w:rsidRPr="00693042">
              <w:rPr>
                <w:highlight w:val="yellow"/>
              </w:rPr>
              <w:t xml:space="preserve"> Progress Report Due</w:t>
            </w:r>
            <w:r>
              <w:t>; Complete and Upload</w:t>
            </w:r>
          </w:p>
        </w:tc>
        <w:tc>
          <w:tcPr>
            <w:tcW w:w="2515" w:type="dxa"/>
            <w:shd w:val="clear" w:color="auto" w:fill="B8CCE4" w:themeFill="accent1" w:themeFillTint="66"/>
          </w:tcPr>
          <w:p w14:paraId="35C2F82C" w14:textId="77777777" w:rsidR="00693042" w:rsidRDefault="00693042" w:rsidP="00495572">
            <w:r>
              <w:t>Seminar #5 - This Week; Submit Agenda and Sign-In Sheet</w:t>
            </w:r>
          </w:p>
          <w:p w14:paraId="13B782DC" w14:textId="77777777" w:rsidR="00693042" w:rsidRDefault="00693042" w:rsidP="00495572">
            <w:r>
              <w:t>POP Cycle 2 Begins</w:t>
            </w:r>
          </w:p>
        </w:tc>
      </w:tr>
      <w:tr w:rsidR="00693042" w14:paraId="5E33AB57" w14:textId="77777777" w:rsidTr="00EA690D">
        <w:tc>
          <w:tcPr>
            <w:tcW w:w="1795" w:type="dxa"/>
          </w:tcPr>
          <w:p w14:paraId="358912B6" w14:textId="77777777" w:rsidR="00693042" w:rsidRPr="005B608A" w:rsidRDefault="00693042" w:rsidP="00495572">
            <w:pPr>
              <w:rPr>
                <w:b/>
              </w:rPr>
            </w:pPr>
            <w:r w:rsidRPr="005B608A">
              <w:rPr>
                <w:b/>
              </w:rPr>
              <w:t>March 9-13</w:t>
            </w:r>
          </w:p>
          <w:p w14:paraId="669FA1DD" w14:textId="77777777" w:rsidR="00693042" w:rsidRPr="005B608A" w:rsidRDefault="00693042" w:rsidP="00495572">
            <w:pPr>
              <w:rPr>
                <w:b/>
              </w:rPr>
            </w:pPr>
            <w:r w:rsidRPr="005B608A">
              <w:rPr>
                <w:b/>
              </w:rPr>
              <w:t>Week 8</w:t>
            </w:r>
          </w:p>
        </w:tc>
        <w:tc>
          <w:tcPr>
            <w:tcW w:w="7555" w:type="dxa"/>
            <w:gridSpan w:val="3"/>
            <w:shd w:val="clear" w:color="auto" w:fill="B8CCE4" w:themeFill="accent1" w:themeFillTint="66"/>
          </w:tcPr>
          <w:p w14:paraId="151192A6" w14:textId="77777777" w:rsidR="00693042" w:rsidRPr="00C0447B" w:rsidRDefault="00693042" w:rsidP="00495572">
            <w:pPr>
              <w:jc w:val="center"/>
              <w:rPr>
                <w:b/>
                <w:sz w:val="28"/>
              </w:rPr>
            </w:pPr>
            <w:r>
              <w:rPr>
                <w:b/>
              </w:rPr>
              <w:t>&lt;&lt;&lt;&lt;&lt;&lt;&lt;&lt;&lt;&lt;&lt;&lt;&lt;&lt;&lt;&lt;&lt;&lt;</w:t>
            </w:r>
            <w:r w:rsidRPr="00C0447B">
              <w:rPr>
                <w:b/>
              </w:rPr>
              <w:t>SPRING BREAK</w:t>
            </w:r>
            <w:r>
              <w:rPr>
                <w:b/>
              </w:rPr>
              <w:t>&gt;&gt;&gt;&gt;&gt;&gt;&gt;&gt;&gt;&gt;&gt;&gt;&gt;&gt;&gt;&gt;&gt;&gt;&gt;&gt;&gt;&gt;</w:t>
            </w:r>
          </w:p>
        </w:tc>
      </w:tr>
      <w:tr w:rsidR="00693042" w14:paraId="0DD0E8E2" w14:textId="77777777" w:rsidTr="00EA690D">
        <w:tc>
          <w:tcPr>
            <w:tcW w:w="1795" w:type="dxa"/>
          </w:tcPr>
          <w:p w14:paraId="7F411BEB" w14:textId="77777777" w:rsidR="00693042" w:rsidRPr="005B608A" w:rsidRDefault="00693042" w:rsidP="00495572">
            <w:pPr>
              <w:rPr>
                <w:b/>
              </w:rPr>
            </w:pPr>
            <w:r w:rsidRPr="005B608A">
              <w:rPr>
                <w:b/>
              </w:rPr>
              <w:t>March 16-20</w:t>
            </w:r>
          </w:p>
          <w:p w14:paraId="7FD8F51D" w14:textId="77777777" w:rsidR="00693042" w:rsidRPr="005B608A" w:rsidRDefault="00693042" w:rsidP="00495572">
            <w:pPr>
              <w:rPr>
                <w:b/>
              </w:rPr>
            </w:pPr>
            <w:r w:rsidRPr="005B608A">
              <w:rPr>
                <w:b/>
              </w:rPr>
              <w:t>Week 9</w:t>
            </w:r>
          </w:p>
        </w:tc>
        <w:tc>
          <w:tcPr>
            <w:tcW w:w="7555" w:type="dxa"/>
            <w:gridSpan w:val="3"/>
            <w:shd w:val="clear" w:color="auto" w:fill="B8CCE4" w:themeFill="accent1" w:themeFillTint="66"/>
          </w:tcPr>
          <w:p w14:paraId="4140455B" w14:textId="77777777" w:rsidR="00693042" w:rsidRDefault="00693042" w:rsidP="00495572">
            <w:pPr>
              <w:jc w:val="center"/>
            </w:pPr>
            <w:r>
              <w:t>2</w:t>
            </w:r>
            <w:r w:rsidRPr="009E3ADA">
              <w:rPr>
                <w:vertAlign w:val="superscript"/>
              </w:rPr>
              <w:t>nd</w:t>
            </w:r>
            <w:r>
              <w:t xml:space="preserve"> Dual Placement Begins at New Campus for Clinical Teaching</w:t>
            </w:r>
          </w:p>
          <w:p w14:paraId="59B19C95" w14:textId="77777777" w:rsidR="00693042" w:rsidRDefault="00693042" w:rsidP="00495572">
            <w:pPr>
              <w:jc w:val="center"/>
            </w:pPr>
            <w:r>
              <w:t>for Art, Kinesiology, Spanish</w:t>
            </w:r>
          </w:p>
        </w:tc>
      </w:tr>
      <w:tr w:rsidR="00693042" w14:paraId="7C850272" w14:textId="77777777" w:rsidTr="00EA690D">
        <w:tc>
          <w:tcPr>
            <w:tcW w:w="1795" w:type="dxa"/>
          </w:tcPr>
          <w:p w14:paraId="2282D708" w14:textId="77777777" w:rsidR="00693042" w:rsidRPr="005B608A" w:rsidRDefault="00693042" w:rsidP="00495572">
            <w:pPr>
              <w:rPr>
                <w:b/>
              </w:rPr>
            </w:pPr>
            <w:r w:rsidRPr="005B608A">
              <w:rPr>
                <w:b/>
              </w:rPr>
              <w:t>March 23-27</w:t>
            </w:r>
          </w:p>
          <w:p w14:paraId="108018D6" w14:textId="77777777" w:rsidR="00693042" w:rsidRPr="005B608A" w:rsidRDefault="00693042" w:rsidP="00495572">
            <w:pPr>
              <w:rPr>
                <w:b/>
              </w:rPr>
            </w:pPr>
            <w:r w:rsidRPr="005B608A">
              <w:rPr>
                <w:b/>
              </w:rPr>
              <w:t>Week 10</w:t>
            </w:r>
          </w:p>
          <w:p w14:paraId="1D4595CC" w14:textId="77777777" w:rsidR="00693042" w:rsidRPr="005B608A" w:rsidRDefault="00EA690D" w:rsidP="00495572">
            <w:pPr>
              <w:rPr>
                <w:b/>
              </w:rPr>
            </w:pPr>
            <w:r>
              <w:rPr>
                <w:b/>
              </w:rPr>
              <w:t>Day 40 o</w:t>
            </w:r>
            <w:r w:rsidR="00693042" w:rsidRPr="005B608A">
              <w:rPr>
                <w:b/>
              </w:rPr>
              <w:t>f 70</w:t>
            </w:r>
          </w:p>
        </w:tc>
        <w:tc>
          <w:tcPr>
            <w:tcW w:w="2430" w:type="dxa"/>
            <w:shd w:val="clear" w:color="auto" w:fill="B8CCE4" w:themeFill="accent1" w:themeFillTint="66"/>
          </w:tcPr>
          <w:p w14:paraId="1190749A" w14:textId="77777777" w:rsidR="00693042" w:rsidRDefault="00693042" w:rsidP="00495572"/>
        </w:tc>
        <w:tc>
          <w:tcPr>
            <w:tcW w:w="2610" w:type="dxa"/>
          </w:tcPr>
          <w:p w14:paraId="6DD5E1FA" w14:textId="77777777" w:rsidR="00693042" w:rsidRDefault="00693042" w:rsidP="00495572"/>
        </w:tc>
        <w:tc>
          <w:tcPr>
            <w:tcW w:w="2515" w:type="dxa"/>
            <w:shd w:val="clear" w:color="auto" w:fill="B8CCE4" w:themeFill="accent1" w:themeFillTint="66"/>
          </w:tcPr>
          <w:p w14:paraId="414B3034" w14:textId="77777777" w:rsidR="00693042" w:rsidRDefault="00693042" w:rsidP="00495572"/>
        </w:tc>
      </w:tr>
      <w:tr w:rsidR="00693042" w14:paraId="01F5A913" w14:textId="77777777" w:rsidTr="00EA690D">
        <w:tc>
          <w:tcPr>
            <w:tcW w:w="1795" w:type="dxa"/>
          </w:tcPr>
          <w:p w14:paraId="15BBBB2A" w14:textId="77777777" w:rsidR="00693042" w:rsidRPr="005B608A" w:rsidRDefault="00BE401E" w:rsidP="00495572">
            <w:pPr>
              <w:rPr>
                <w:b/>
              </w:rPr>
            </w:pPr>
            <w:r>
              <w:rPr>
                <w:b/>
              </w:rPr>
              <w:t>Mar 30-April 3</w:t>
            </w:r>
          </w:p>
          <w:p w14:paraId="5E07F586" w14:textId="77777777" w:rsidR="00693042" w:rsidRPr="005B608A" w:rsidRDefault="00693042" w:rsidP="00495572">
            <w:pPr>
              <w:rPr>
                <w:b/>
              </w:rPr>
            </w:pPr>
            <w:r w:rsidRPr="005B608A">
              <w:rPr>
                <w:b/>
              </w:rPr>
              <w:t>Week 11</w:t>
            </w:r>
          </w:p>
        </w:tc>
        <w:tc>
          <w:tcPr>
            <w:tcW w:w="2430" w:type="dxa"/>
            <w:shd w:val="clear" w:color="auto" w:fill="B8CCE4" w:themeFill="accent1" w:themeFillTint="66"/>
          </w:tcPr>
          <w:p w14:paraId="72630984" w14:textId="77777777" w:rsidR="00693042" w:rsidRDefault="00693042" w:rsidP="00495572">
            <w:r>
              <w:t>Seminar #6 - This Week</w:t>
            </w:r>
          </w:p>
          <w:p w14:paraId="5C71061C" w14:textId="77777777" w:rsidR="00693042" w:rsidRDefault="00693042" w:rsidP="00495572"/>
        </w:tc>
        <w:tc>
          <w:tcPr>
            <w:tcW w:w="2610" w:type="dxa"/>
          </w:tcPr>
          <w:p w14:paraId="7704556E" w14:textId="77777777" w:rsidR="00693042" w:rsidRDefault="00693042" w:rsidP="00495572">
            <w:r>
              <w:t xml:space="preserve">April 2: </w:t>
            </w:r>
            <w:r w:rsidRPr="00693042">
              <w:rPr>
                <w:highlight w:val="yellow"/>
              </w:rPr>
              <w:t>3</w:t>
            </w:r>
            <w:r w:rsidRPr="00693042">
              <w:rPr>
                <w:highlight w:val="yellow"/>
                <w:vertAlign w:val="superscript"/>
              </w:rPr>
              <w:t>rd</w:t>
            </w:r>
            <w:r w:rsidRPr="00693042">
              <w:rPr>
                <w:highlight w:val="yellow"/>
              </w:rPr>
              <w:t xml:space="preserve"> Mentor Progress Report Due</w:t>
            </w:r>
            <w:r>
              <w:t>; Complete and Upload</w:t>
            </w:r>
          </w:p>
          <w:p w14:paraId="7C4E676D" w14:textId="77777777" w:rsidR="00693042" w:rsidRDefault="00693042" w:rsidP="00495572"/>
        </w:tc>
        <w:tc>
          <w:tcPr>
            <w:tcW w:w="2515" w:type="dxa"/>
            <w:shd w:val="clear" w:color="auto" w:fill="B8CCE4" w:themeFill="accent1" w:themeFillTint="66"/>
          </w:tcPr>
          <w:p w14:paraId="66E2B436" w14:textId="77777777" w:rsidR="00693042" w:rsidRDefault="00693042" w:rsidP="00495572">
            <w:r>
              <w:t xml:space="preserve">Seminar #6 - This Week; Submit Agenda and Sign-In Sheet </w:t>
            </w:r>
          </w:p>
          <w:p w14:paraId="22285FF3" w14:textId="77777777" w:rsidR="00693042" w:rsidRDefault="00BE401E" w:rsidP="00495572">
            <w:r>
              <w:t>April 3</w:t>
            </w:r>
            <w:r w:rsidR="00693042">
              <w:t xml:space="preserve"> - POP Cycle 2 Ends; Complete and </w:t>
            </w:r>
            <w:r w:rsidR="00693042">
              <w:lastRenderedPageBreak/>
              <w:t>Upload Second CTESS Observation</w:t>
            </w:r>
          </w:p>
        </w:tc>
      </w:tr>
      <w:tr w:rsidR="00693042" w14:paraId="3DD5F380" w14:textId="77777777" w:rsidTr="00EA690D">
        <w:tc>
          <w:tcPr>
            <w:tcW w:w="1795" w:type="dxa"/>
          </w:tcPr>
          <w:p w14:paraId="4863EF6E" w14:textId="77777777" w:rsidR="00693042" w:rsidRPr="005B608A" w:rsidRDefault="00693042" w:rsidP="00495572">
            <w:pPr>
              <w:rPr>
                <w:b/>
              </w:rPr>
            </w:pPr>
            <w:proofErr w:type="gramStart"/>
            <w:r w:rsidRPr="005B608A">
              <w:rPr>
                <w:b/>
              </w:rPr>
              <w:lastRenderedPageBreak/>
              <w:t>April  6</w:t>
            </w:r>
            <w:proofErr w:type="gramEnd"/>
            <w:r w:rsidRPr="005B608A">
              <w:rPr>
                <w:b/>
              </w:rPr>
              <w:t>-10</w:t>
            </w:r>
          </w:p>
          <w:p w14:paraId="3CE52B47" w14:textId="77777777" w:rsidR="00693042" w:rsidRPr="005B608A" w:rsidRDefault="00693042" w:rsidP="00495572">
            <w:pPr>
              <w:rPr>
                <w:b/>
              </w:rPr>
            </w:pPr>
            <w:r w:rsidRPr="005B608A">
              <w:rPr>
                <w:b/>
              </w:rPr>
              <w:t>Week 12</w:t>
            </w:r>
          </w:p>
          <w:p w14:paraId="3EBA04E1" w14:textId="77777777" w:rsidR="00693042" w:rsidRPr="005B608A" w:rsidRDefault="00693042" w:rsidP="00495572">
            <w:pPr>
              <w:rPr>
                <w:b/>
              </w:rPr>
            </w:pPr>
            <w:r w:rsidRPr="005B608A">
              <w:rPr>
                <w:b/>
              </w:rPr>
              <w:t>Day 50 of 70</w:t>
            </w:r>
          </w:p>
        </w:tc>
        <w:tc>
          <w:tcPr>
            <w:tcW w:w="2430" w:type="dxa"/>
            <w:shd w:val="clear" w:color="auto" w:fill="B8CCE4" w:themeFill="accent1" w:themeFillTint="66"/>
          </w:tcPr>
          <w:p w14:paraId="015A0D86" w14:textId="77777777" w:rsidR="00693042" w:rsidRDefault="00693042" w:rsidP="00495572">
            <w:r>
              <w:t xml:space="preserve">April 6 - </w:t>
            </w:r>
            <w:r w:rsidRPr="00693042">
              <w:rPr>
                <w:highlight w:val="yellow"/>
              </w:rPr>
              <w:t>POP Cycle 3 Begins</w:t>
            </w:r>
          </w:p>
          <w:p w14:paraId="76C582BA" w14:textId="77777777" w:rsidR="00693042" w:rsidRDefault="00693042" w:rsidP="00495572">
            <w:r>
              <w:t>April 6 - Full 15 Days of Instruction Begins -1</w:t>
            </w:r>
            <w:r w:rsidRPr="00375680">
              <w:rPr>
                <w:vertAlign w:val="superscript"/>
              </w:rPr>
              <w:t>st</w:t>
            </w:r>
            <w:r>
              <w:t xml:space="preserve"> Week</w:t>
            </w:r>
          </w:p>
        </w:tc>
        <w:tc>
          <w:tcPr>
            <w:tcW w:w="2610" w:type="dxa"/>
          </w:tcPr>
          <w:p w14:paraId="12350A7E" w14:textId="77777777" w:rsidR="00693042" w:rsidRDefault="00693042" w:rsidP="00495572">
            <w:r>
              <w:t>April 6: POP Cycle 3 Begins</w:t>
            </w:r>
          </w:p>
          <w:p w14:paraId="17E0389A" w14:textId="77777777" w:rsidR="00693042" w:rsidRDefault="00693042" w:rsidP="00495572">
            <w:r>
              <w:t>April 6: Full 15 Days of Instruction Begins -1</w:t>
            </w:r>
            <w:r w:rsidRPr="00375680">
              <w:rPr>
                <w:vertAlign w:val="superscript"/>
              </w:rPr>
              <w:t>st</w:t>
            </w:r>
            <w:r>
              <w:t xml:space="preserve"> Week</w:t>
            </w:r>
          </w:p>
        </w:tc>
        <w:tc>
          <w:tcPr>
            <w:tcW w:w="2515" w:type="dxa"/>
            <w:shd w:val="clear" w:color="auto" w:fill="B8CCE4" w:themeFill="accent1" w:themeFillTint="66"/>
          </w:tcPr>
          <w:p w14:paraId="0FE82199" w14:textId="77777777" w:rsidR="00693042" w:rsidRDefault="00693042" w:rsidP="00495572">
            <w:r>
              <w:t>April 6 - POP Cycle 3 Begins</w:t>
            </w:r>
          </w:p>
          <w:p w14:paraId="575DA028" w14:textId="77777777" w:rsidR="00693042" w:rsidRDefault="00693042" w:rsidP="00495572">
            <w:r>
              <w:t>April 6 - Full 15 Days of Instruction Begins -1</w:t>
            </w:r>
            <w:r w:rsidRPr="00375680">
              <w:rPr>
                <w:vertAlign w:val="superscript"/>
              </w:rPr>
              <w:t>st</w:t>
            </w:r>
            <w:r>
              <w:t xml:space="preserve"> Week</w:t>
            </w:r>
          </w:p>
        </w:tc>
      </w:tr>
      <w:tr w:rsidR="00693042" w14:paraId="0C9BAF7D" w14:textId="77777777" w:rsidTr="00EA690D">
        <w:tc>
          <w:tcPr>
            <w:tcW w:w="1795" w:type="dxa"/>
          </w:tcPr>
          <w:p w14:paraId="53EB4E97" w14:textId="77777777" w:rsidR="00693042" w:rsidRPr="005B608A" w:rsidRDefault="00693042" w:rsidP="00495572">
            <w:pPr>
              <w:rPr>
                <w:b/>
              </w:rPr>
            </w:pPr>
            <w:r w:rsidRPr="005B608A">
              <w:rPr>
                <w:b/>
              </w:rPr>
              <w:t>April 13-17</w:t>
            </w:r>
          </w:p>
          <w:p w14:paraId="0532CF93" w14:textId="77777777" w:rsidR="00693042" w:rsidRPr="005B608A" w:rsidRDefault="00693042" w:rsidP="00495572">
            <w:pPr>
              <w:rPr>
                <w:b/>
              </w:rPr>
            </w:pPr>
            <w:r w:rsidRPr="005B608A">
              <w:rPr>
                <w:b/>
              </w:rPr>
              <w:t>Week 13</w:t>
            </w:r>
          </w:p>
        </w:tc>
        <w:tc>
          <w:tcPr>
            <w:tcW w:w="2430" w:type="dxa"/>
            <w:shd w:val="clear" w:color="auto" w:fill="B8CCE4" w:themeFill="accent1" w:themeFillTint="66"/>
          </w:tcPr>
          <w:p w14:paraId="0951F048" w14:textId="77777777" w:rsidR="00693042" w:rsidRDefault="00693042" w:rsidP="00495572">
            <w:r>
              <w:t>Full 15 Days of Instruction Continues -2</w:t>
            </w:r>
            <w:r w:rsidRPr="0067735B">
              <w:rPr>
                <w:vertAlign w:val="superscript"/>
              </w:rPr>
              <w:t>nd</w:t>
            </w:r>
            <w:r>
              <w:t xml:space="preserve"> week</w:t>
            </w:r>
          </w:p>
        </w:tc>
        <w:tc>
          <w:tcPr>
            <w:tcW w:w="2610" w:type="dxa"/>
          </w:tcPr>
          <w:p w14:paraId="277B9E46" w14:textId="77777777" w:rsidR="00693042" w:rsidRDefault="00693042" w:rsidP="00495572">
            <w:r w:rsidRPr="001C5477">
              <w:t>Full 15 Days of Instruction Continues</w:t>
            </w:r>
          </w:p>
        </w:tc>
        <w:tc>
          <w:tcPr>
            <w:tcW w:w="2515" w:type="dxa"/>
            <w:shd w:val="clear" w:color="auto" w:fill="B8CCE4" w:themeFill="accent1" w:themeFillTint="66"/>
          </w:tcPr>
          <w:p w14:paraId="4C73AC09" w14:textId="77777777" w:rsidR="00693042" w:rsidRDefault="00693042" w:rsidP="00495572">
            <w:r w:rsidRPr="001C5477">
              <w:t>Full 15 Days of Instruction Continues</w:t>
            </w:r>
          </w:p>
        </w:tc>
      </w:tr>
      <w:tr w:rsidR="00693042" w14:paraId="76400205" w14:textId="77777777" w:rsidTr="00EA690D">
        <w:tc>
          <w:tcPr>
            <w:tcW w:w="1795" w:type="dxa"/>
          </w:tcPr>
          <w:p w14:paraId="4BA7F632" w14:textId="77777777" w:rsidR="00693042" w:rsidRPr="005B608A" w:rsidRDefault="00693042" w:rsidP="00495572">
            <w:pPr>
              <w:rPr>
                <w:b/>
              </w:rPr>
            </w:pPr>
            <w:r w:rsidRPr="005B608A">
              <w:rPr>
                <w:b/>
              </w:rPr>
              <w:t>April 20-24</w:t>
            </w:r>
          </w:p>
          <w:p w14:paraId="059CC751" w14:textId="77777777" w:rsidR="00693042" w:rsidRPr="005B608A" w:rsidRDefault="00693042" w:rsidP="00495572">
            <w:pPr>
              <w:rPr>
                <w:b/>
              </w:rPr>
            </w:pPr>
            <w:r w:rsidRPr="005B608A">
              <w:rPr>
                <w:b/>
              </w:rPr>
              <w:t>Week 14</w:t>
            </w:r>
          </w:p>
          <w:p w14:paraId="6A971829" w14:textId="77777777" w:rsidR="00693042" w:rsidRPr="005B608A" w:rsidRDefault="00693042" w:rsidP="00495572">
            <w:pPr>
              <w:rPr>
                <w:b/>
              </w:rPr>
            </w:pPr>
            <w:r w:rsidRPr="005B608A">
              <w:rPr>
                <w:b/>
              </w:rPr>
              <w:t>Day 60 of 70</w:t>
            </w:r>
          </w:p>
        </w:tc>
        <w:tc>
          <w:tcPr>
            <w:tcW w:w="2430" w:type="dxa"/>
            <w:shd w:val="clear" w:color="auto" w:fill="B8CCE4" w:themeFill="accent1" w:themeFillTint="66"/>
          </w:tcPr>
          <w:p w14:paraId="4186BD67" w14:textId="77777777" w:rsidR="00693042" w:rsidRDefault="00693042" w:rsidP="00495572">
            <w:r>
              <w:t>Full 15 Days of Instruction Continues -3</w:t>
            </w:r>
            <w:r w:rsidRPr="0067735B">
              <w:rPr>
                <w:vertAlign w:val="superscript"/>
              </w:rPr>
              <w:t>rd</w:t>
            </w:r>
            <w:r>
              <w:t xml:space="preserve"> Week</w:t>
            </w:r>
          </w:p>
        </w:tc>
        <w:tc>
          <w:tcPr>
            <w:tcW w:w="2610" w:type="dxa"/>
          </w:tcPr>
          <w:p w14:paraId="691CF075" w14:textId="77777777" w:rsidR="00693042" w:rsidRDefault="00693042" w:rsidP="00495572">
            <w:r>
              <w:t xml:space="preserve">April 23: </w:t>
            </w:r>
            <w:r w:rsidRPr="00693042">
              <w:rPr>
                <w:highlight w:val="yellow"/>
              </w:rPr>
              <w:t>3</w:t>
            </w:r>
            <w:r w:rsidRPr="00693042">
              <w:rPr>
                <w:highlight w:val="yellow"/>
                <w:vertAlign w:val="superscript"/>
              </w:rPr>
              <w:t>rd</w:t>
            </w:r>
            <w:r w:rsidRPr="00693042">
              <w:rPr>
                <w:highlight w:val="yellow"/>
              </w:rPr>
              <w:t xml:space="preserve"> Mentor Progress Report Due</w:t>
            </w:r>
            <w:r>
              <w:t>; Complete and Upload</w:t>
            </w:r>
          </w:p>
        </w:tc>
        <w:tc>
          <w:tcPr>
            <w:tcW w:w="2515" w:type="dxa"/>
            <w:shd w:val="clear" w:color="auto" w:fill="B8CCE4" w:themeFill="accent1" w:themeFillTint="66"/>
          </w:tcPr>
          <w:p w14:paraId="1641A2C1" w14:textId="77777777" w:rsidR="00693042" w:rsidRDefault="00693042" w:rsidP="00495572">
            <w:r>
              <w:t>April 24 - POP Cycle 3 Ends; Complete and Upload Third CTESS Observation</w:t>
            </w:r>
          </w:p>
          <w:p w14:paraId="6F0D8F51" w14:textId="77777777" w:rsidR="00693042" w:rsidRDefault="00693042" w:rsidP="00495572"/>
        </w:tc>
      </w:tr>
      <w:tr w:rsidR="00693042" w14:paraId="143D38AB" w14:textId="77777777" w:rsidTr="00EA690D">
        <w:tc>
          <w:tcPr>
            <w:tcW w:w="1795" w:type="dxa"/>
          </w:tcPr>
          <w:p w14:paraId="109A73BA" w14:textId="77777777" w:rsidR="00693042" w:rsidRPr="005B608A" w:rsidRDefault="00693042" w:rsidP="00495572">
            <w:pPr>
              <w:rPr>
                <w:b/>
              </w:rPr>
            </w:pPr>
            <w:r w:rsidRPr="005B608A">
              <w:rPr>
                <w:b/>
              </w:rPr>
              <w:t>April 27-May 1</w:t>
            </w:r>
          </w:p>
          <w:p w14:paraId="10566E6E" w14:textId="77777777" w:rsidR="00693042" w:rsidRPr="005B608A" w:rsidRDefault="00693042" w:rsidP="00495572">
            <w:pPr>
              <w:rPr>
                <w:b/>
              </w:rPr>
            </w:pPr>
            <w:r w:rsidRPr="005B608A">
              <w:rPr>
                <w:b/>
              </w:rPr>
              <w:t>Week 15</w:t>
            </w:r>
          </w:p>
        </w:tc>
        <w:tc>
          <w:tcPr>
            <w:tcW w:w="2430" w:type="dxa"/>
            <w:shd w:val="clear" w:color="auto" w:fill="B8CCE4" w:themeFill="accent1" w:themeFillTint="66"/>
          </w:tcPr>
          <w:p w14:paraId="5ED72CDA" w14:textId="77777777" w:rsidR="00693042" w:rsidRDefault="00693042" w:rsidP="00495572">
            <w:r>
              <w:t>Seminar #7 - This Week</w:t>
            </w:r>
          </w:p>
        </w:tc>
        <w:tc>
          <w:tcPr>
            <w:tcW w:w="2610" w:type="dxa"/>
          </w:tcPr>
          <w:p w14:paraId="7FE09E8D" w14:textId="77777777" w:rsidR="00693042" w:rsidRDefault="00693042" w:rsidP="00495572">
            <w:r>
              <w:t>Provide input to Summative Evaluation</w:t>
            </w:r>
          </w:p>
        </w:tc>
        <w:tc>
          <w:tcPr>
            <w:tcW w:w="2515" w:type="dxa"/>
            <w:shd w:val="clear" w:color="auto" w:fill="B8CCE4" w:themeFill="accent1" w:themeFillTint="66"/>
          </w:tcPr>
          <w:p w14:paraId="672F94FC" w14:textId="77777777" w:rsidR="00693042" w:rsidRDefault="00693042" w:rsidP="00495572">
            <w:r>
              <w:t>Seminar #7 - This Week; Submit Agenda and Sign-In Sheet</w:t>
            </w:r>
          </w:p>
          <w:p w14:paraId="27737ADD" w14:textId="77777777" w:rsidR="00693042" w:rsidRDefault="00693042" w:rsidP="00495572">
            <w:r>
              <w:t>CTESS Summative Evaluation due by May 6</w:t>
            </w:r>
          </w:p>
        </w:tc>
      </w:tr>
      <w:tr w:rsidR="00693042" w14:paraId="6E755C57" w14:textId="77777777" w:rsidTr="00EA690D">
        <w:tc>
          <w:tcPr>
            <w:tcW w:w="1795" w:type="dxa"/>
          </w:tcPr>
          <w:p w14:paraId="0BB3BD6F" w14:textId="77777777" w:rsidR="00693042" w:rsidRPr="005B608A" w:rsidRDefault="00693042" w:rsidP="00495572">
            <w:pPr>
              <w:rPr>
                <w:b/>
              </w:rPr>
            </w:pPr>
            <w:r w:rsidRPr="005B608A">
              <w:rPr>
                <w:b/>
              </w:rPr>
              <w:t>May 4-8</w:t>
            </w:r>
          </w:p>
          <w:p w14:paraId="0976FF7A" w14:textId="77777777" w:rsidR="00693042" w:rsidRPr="005B608A" w:rsidRDefault="00693042" w:rsidP="00495572">
            <w:pPr>
              <w:rPr>
                <w:b/>
              </w:rPr>
            </w:pPr>
            <w:r w:rsidRPr="005B608A">
              <w:rPr>
                <w:b/>
              </w:rPr>
              <w:t>Week 16</w:t>
            </w:r>
          </w:p>
          <w:p w14:paraId="3533AEFB" w14:textId="77777777" w:rsidR="00693042" w:rsidRPr="005B608A" w:rsidRDefault="00693042" w:rsidP="00495572">
            <w:pPr>
              <w:rPr>
                <w:b/>
              </w:rPr>
            </w:pPr>
            <w:r w:rsidRPr="005B608A">
              <w:rPr>
                <w:b/>
              </w:rPr>
              <w:t>Day 70 of 70</w:t>
            </w:r>
          </w:p>
        </w:tc>
        <w:tc>
          <w:tcPr>
            <w:tcW w:w="2430" w:type="dxa"/>
            <w:shd w:val="clear" w:color="auto" w:fill="B8CCE4" w:themeFill="accent1" w:themeFillTint="66"/>
          </w:tcPr>
          <w:p w14:paraId="1ACCADD9" w14:textId="77777777" w:rsidR="00693042" w:rsidRPr="003441AC" w:rsidRDefault="00693042" w:rsidP="00495572">
            <w:pPr>
              <w:jc w:val="center"/>
            </w:pPr>
            <w:r w:rsidRPr="003441AC">
              <w:t>May 6 Last Day in Schools</w:t>
            </w:r>
          </w:p>
          <w:p w14:paraId="39362F6E" w14:textId="77777777" w:rsidR="00693042" w:rsidRDefault="00693042" w:rsidP="00495572">
            <w:r>
              <w:t>May 7 – New Teacher/Reception &amp; Induction Ceremony</w:t>
            </w:r>
          </w:p>
          <w:p w14:paraId="6EC66161" w14:textId="77777777" w:rsidR="00693042" w:rsidRDefault="00693042" w:rsidP="00495572">
            <w:r w:rsidRPr="00693042">
              <w:rPr>
                <w:highlight w:val="yellow"/>
              </w:rPr>
              <w:t>All Field Logs Due</w:t>
            </w:r>
          </w:p>
        </w:tc>
        <w:tc>
          <w:tcPr>
            <w:tcW w:w="2610" w:type="dxa"/>
          </w:tcPr>
          <w:p w14:paraId="4B92BEF3" w14:textId="77777777" w:rsidR="00693042" w:rsidRDefault="00693042" w:rsidP="00495572">
            <w:pPr>
              <w:jc w:val="center"/>
            </w:pPr>
            <w:r>
              <w:t>May 7 – New Teacher/Reception &amp; Induction Ceremony</w:t>
            </w:r>
          </w:p>
          <w:p w14:paraId="57B43BBB" w14:textId="77777777" w:rsidR="00693042" w:rsidRDefault="00693042" w:rsidP="00495572">
            <w:pPr>
              <w:jc w:val="center"/>
            </w:pPr>
          </w:p>
        </w:tc>
        <w:tc>
          <w:tcPr>
            <w:tcW w:w="2515" w:type="dxa"/>
            <w:shd w:val="clear" w:color="auto" w:fill="B8CCE4" w:themeFill="accent1" w:themeFillTint="66"/>
          </w:tcPr>
          <w:p w14:paraId="38644B67" w14:textId="77777777" w:rsidR="00693042" w:rsidRDefault="00693042" w:rsidP="00495572">
            <w:r>
              <w:t>May 6 CTESS Summative Evaluation Form Due</w:t>
            </w:r>
          </w:p>
          <w:p w14:paraId="7AAD796B" w14:textId="77777777" w:rsidR="00693042" w:rsidRDefault="00693042" w:rsidP="00495572">
            <w:r>
              <w:t>Last Days in Schools</w:t>
            </w:r>
          </w:p>
          <w:p w14:paraId="6C17F741" w14:textId="77777777" w:rsidR="00693042" w:rsidRDefault="00693042" w:rsidP="00495572">
            <w:r>
              <w:t>All Field Logs Due</w:t>
            </w:r>
          </w:p>
        </w:tc>
      </w:tr>
      <w:tr w:rsidR="00693042" w14:paraId="5444843D" w14:textId="77777777" w:rsidTr="00EA690D">
        <w:tc>
          <w:tcPr>
            <w:tcW w:w="1795" w:type="dxa"/>
          </w:tcPr>
          <w:p w14:paraId="27646CD1" w14:textId="77777777" w:rsidR="00693042" w:rsidRPr="005B608A" w:rsidRDefault="00693042" w:rsidP="00495572">
            <w:pPr>
              <w:rPr>
                <w:b/>
              </w:rPr>
            </w:pPr>
            <w:r w:rsidRPr="005B608A">
              <w:rPr>
                <w:b/>
              </w:rPr>
              <w:t>May 11-15</w:t>
            </w:r>
          </w:p>
          <w:p w14:paraId="52AF6777" w14:textId="77777777" w:rsidR="00693042" w:rsidRPr="005B608A" w:rsidRDefault="00693042" w:rsidP="00495572">
            <w:r w:rsidRPr="005B608A">
              <w:rPr>
                <w:b/>
              </w:rPr>
              <w:t>Week 17</w:t>
            </w:r>
          </w:p>
        </w:tc>
        <w:tc>
          <w:tcPr>
            <w:tcW w:w="2430" w:type="dxa"/>
            <w:shd w:val="clear" w:color="auto" w:fill="B8CCE4" w:themeFill="accent1" w:themeFillTint="66"/>
          </w:tcPr>
          <w:p w14:paraId="2E211C65" w14:textId="77777777" w:rsidR="00693042" w:rsidRDefault="00693042" w:rsidP="00495572">
            <w:pPr>
              <w:jc w:val="center"/>
            </w:pPr>
            <w:r>
              <w:t>MAKE-UP DAYS</w:t>
            </w:r>
          </w:p>
        </w:tc>
        <w:tc>
          <w:tcPr>
            <w:tcW w:w="2610" w:type="dxa"/>
          </w:tcPr>
          <w:p w14:paraId="474B1234" w14:textId="77777777" w:rsidR="00693042" w:rsidRDefault="00693042" w:rsidP="00495572">
            <w:pPr>
              <w:jc w:val="center"/>
            </w:pPr>
            <w:r>
              <w:t>MAKE-UP DAYS</w:t>
            </w:r>
          </w:p>
        </w:tc>
        <w:tc>
          <w:tcPr>
            <w:tcW w:w="2515" w:type="dxa"/>
            <w:shd w:val="clear" w:color="auto" w:fill="B8CCE4" w:themeFill="accent1" w:themeFillTint="66"/>
          </w:tcPr>
          <w:p w14:paraId="2606219E" w14:textId="77777777" w:rsidR="00693042" w:rsidRDefault="00693042" w:rsidP="00495572">
            <w:pPr>
              <w:jc w:val="center"/>
            </w:pPr>
            <w:r>
              <w:t>MAKE-UP DAYS</w:t>
            </w:r>
          </w:p>
        </w:tc>
      </w:tr>
    </w:tbl>
    <w:p w14:paraId="6391E9D5" w14:textId="77777777" w:rsidR="003D0CA4" w:rsidRDefault="003D0CA4">
      <w:pPr>
        <w:pStyle w:val="Body"/>
        <w:spacing w:after="0" w:line="240" w:lineRule="auto"/>
      </w:pPr>
    </w:p>
    <w:p w14:paraId="6FC469C4" w14:textId="77777777" w:rsidR="00F50792" w:rsidRDefault="00F50792">
      <w:pPr>
        <w:pStyle w:val="Body"/>
        <w:spacing w:after="0" w:line="240" w:lineRule="auto"/>
      </w:pPr>
    </w:p>
    <w:sectPr w:rsidR="00F50792">
      <w:headerReference w:type="default"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BB696" w14:textId="77777777" w:rsidR="00D8790A" w:rsidRDefault="00D8790A">
      <w:r>
        <w:separator/>
      </w:r>
    </w:p>
  </w:endnote>
  <w:endnote w:type="continuationSeparator" w:id="0">
    <w:p w14:paraId="66083385" w14:textId="77777777" w:rsidR="00D8790A" w:rsidRDefault="00D8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A59CD" w14:textId="77777777" w:rsidR="00E72F11" w:rsidRDefault="00E72F11">
    <w:pPr>
      <w:pStyle w:val="Body"/>
      <w:tabs>
        <w:tab w:val="center" w:pos="4680"/>
        <w:tab w:val="right" w:pos="9340"/>
      </w:tabs>
      <w:spacing w:after="0" w:line="240" w:lineRule="auto"/>
      <w:jc w:val="right"/>
    </w:pPr>
    <w:r>
      <w:fldChar w:fldCharType="begin"/>
    </w:r>
    <w:r>
      <w:instrText xml:space="preserve"> PAGE </w:instrText>
    </w:r>
    <w:r>
      <w:fldChar w:fldCharType="separate"/>
    </w:r>
    <w:r w:rsidR="00EC6207">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870A8" w14:textId="77777777" w:rsidR="00D8790A" w:rsidRDefault="00D8790A">
      <w:r>
        <w:separator/>
      </w:r>
    </w:p>
  </w:footnote>
  <w:footnote w:type="continuationSeparator" w:id="0">
    <w:p w14:paraId="0D5E1015" w14:textId="77777777" w:rsidR="00D8790A" w:rsidRDefault="00D8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BBC1" w14:textId="77777777" w:rsidR="00E72F11" w:rsidRDefault="00E72F11">
    <w:pPr>
      <w:pStyle w:val="Title"/>
      <w:jc w:val="center"/>
      <w:rPr>
        <w:b/>
        <w:bCs/>
      </w:rPr>
    </w:pPr>
    <w:r>
      <w:rPr>
        <w:b/>
        <w:bCs/>
      </w:rPr>
      <w:t>UTSA COEHD</w:t>
    </w:r>
  </w:p>
  <w:p w14:paraId="0D6CAB24" w14:textId="77777777" w:rsidR="00E72F11" w:rsidRDefault="00E72F11">
    <w:pPr>
      <w:pStyle w:val="Title"/>
      <w:jc w:val="center"/>
      <w:rPr>
        <w:b/>
        <w:bCs/>
      </w:rPr>
    </w:pPr>
    <w:r>
      <w:rPr>
        <w:b/>
        <w:bCs/>
        <w:sz w:val="36"/>
        <w:szCs w:val="36"/>
      </w:rPr>
      <w:t>One-Semester Clinical Teaching</w:t>
    </w:r>
  </w:p>
  <w:p w14:paraId="1CEE3742" w14:textId="77777777" w:rsidR="00E72F11" w:rsidRDefault="00693042">
    <w:pPr>
      <w:pStyle w:val="Body"/>
      <w:jc w:val="center"/>
    </w:pPr>
    <w:r>
      <w:rPr>
        <w:b/>
        <w:bCs/>
        <w:sz w:val="28"/>
        <w:szCs w:val="28"/>
        <w:lang w:val="fr-FR"/>
      </w:rPr>
      <w:t xml:space="preserve">Spring 2020 </w:t>
    </w:r>
    <w:r w:rsidR="00E72F11">
      <w:rPr>
        <w:b/>
        <w:bCs/>
        <w:sz w:val="28"/>
        <w:szCs w:val="28"/>
        <w:lang w:val="fr-FR"/>
      </w:rPr>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75pt;height:459pt" o:bullet="t">
        <v:imagedata r:id="rId1" o:title="HEAD_3C"/>
      </v:shape>
    </w:pict>
  </w:numPicBullet>
  <w:abstractNum w:abstractNumId="0" w15:restartNumberingAfterBreak="0">
    <w:nsid w:val="0851327C"/>
    <w:multiLevelType w:val="hybridMultilevel"/>
    <w:tmpl w:val="13BA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E65CE"/>
    <w:multiLevelType w:val="hybridMultilevel"/>
    <w:tmpl w:val="2132D8F0"/>
    <w:numStyleLink w:val="ImportedStyle5"/>
  </w:abstractNum>
  <w:abstractNum w:abstractNumId="2" w15:restartNumberingAfterBreak="0">
    <w:nsid w:val="0B236BCD"/>
    <w:multiLevelType w:val="hybridMultilevel"/>
    <w:tmpl w:val="C81428EC"/>
    <w:styleLink w:val="ImportedStyle4"/>
    <w:lvl w:ilvl="0" w:tplc="514A1E7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4EE6A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0DC4202">
      <w:start w:val="1"/>
      <w:numFmt w:val="lowerRoman"/>
      <w:lvlText w:val="%3."/>
      <w:lvlJc w:val="left"/>
      <w:pPr>
        <w:ind w:left="216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4CDE6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0F45C6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E04FDE">
      <w:start w:val="1"/>
      <w:numFmt w:val="lowerRoman"/>
      <w:lvlText w:val="%6."/>
      <w:lvlJc w:val="left"/>
      <w:pPr>
        <w:ind w:left="432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6" w:tplc="621AF68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5FE9F6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B0626F0">
      <w:start w:val="1"/>
      <w:numFmt w:val="lowerRoman"/>
      <w:lvlText w:val="%9."/>
      <w:lvlJc w:val="left"/>
      <w:pPr>
        <w:ind w:left="6480" w:hanging="4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936A78"/>
    <w:multiLevelType w:val="hybridMultilevel"/>
    <w:tmpl w:val="528E847C"/>
    <w:numStyleLink w:val="ImportedStyle6"/>
  </w:abstractNum>
  <w:abstractNum w:abstractNumId="4" w15:restartNumberingAfterBreak="0">
    <w:nsid w:val="14500678"/>
    <w:multiLevelType w:val="hybridMultilevel"/>
    <w:tmpl w:val="890AE41A"/>
    <w:numStyleLink w:val="ImportedStyle7"/>
  </w:abstractNum>
  <w:abstractNum w:abstractNumId="5" w15:restartNumberingAfterBreak="0">
    <w:nsid w:val="170F493F"/>
    <w:multiLevelType w:val="hybridMultilevel"/>
    <w:tmpl w:val="8B025590"/>
    <w:styleLink w:val="ImportedStyle9"/>
    <w:lvl w:ilvl="0" w:tplc="C8F619D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B5EE62E">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554445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EE70E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64FDC2">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7141F4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AD4AB1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6EA3D0">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E497D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911278F"/>
    <w:multiLevelType w:val="hybridMultilevel"/>
    <w:tmpl w:val="49023C90"/>
    <w:numStyleLink w:val="ImportedStyle2"/>
  </w:abstractNum>
  <w:abstractNum w:abstractNumId="7" w15:restartNumberingAfterBreak="0">
    <w:nsid w:val="29544868"/>
    <w:multiLevelType w:val="hybridMultilevel"/>
    <w:tmpl w:val="8B025590"/>
    <w:numStyleLink w:val="ImportedStyle9"/>
  </w:abstractNum>
  <w:abstractNum w:abstractNumId="8" w15:restartNumberingAfterBreak="0">
    <w:nsid w:val="32A947D0"/>
    <w:multiLevelType w:val="hybridMultilevel"/>
    <w:tmpl w:val="8E3AF03C"/>
    <w:numStyleLink w:val="ImportedStyle3"/>
  </w:abstractNum>
  <w:abstractNum w:abstractNumId="9" w15:restartNumberingAfterBreak="0">
    <w:nsid w:val="331A2E27"/>
    <w:multiLevelType w:val="hybridMultilevel"/>
    <w:tmpl w:val="91FA9236"/>
    <w:styleLink w:val="ImportedStyle8"/>
    <w:lvl w:ilvl="0" w:tplc="C714D1CA">
      <w:start w:val="1"/>
      <w:numFmt w:val="decimal"/>
      <w:lvlText w:val="%1."/>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404F230">
      <w:start w:val="1"/>
      <w:numFmt w:val="lowerLetter"/>
      <w:lvlText w:val="%2."/>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42002A">
      <w:start w:val="1"/>
      <w:numFmt w:val="lowerRoman"/>
      <w:lvlText w:val="%3."/>
      <w:lvlJc w:val="left"/>
      <w:pPr>
        <w:ind w:left="2520"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FE70BA">
      <w:start w:val="1"/>
      <w:numFmt w:val="decimal"/>
      <w:lvlText w:val="%4."/>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9A02B52">
      <w:start w:val="1"/>
      <w:numFmt w:val="lowerLetter"/>
      <w:lvlText w:val="%5."/>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D1C8E84">
      <w:start w:val="1"/>
      <w:numFmt w:val="lowerRoman"/>
      <w:lvlText w:val="%6."/>
      <w:lvlJc w:val="left"/>
      <w:pPr>
        <w:ind w:left="4680"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8F488A6">
      <w:start w:val="1"/>
      <w:numFmt w:val="decimal"/>
      <w:lvlText w:val="%7."/>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65C5AC2">
      <w:start w:val="1"/>
      <w:numFmt w:val="lowerLetter"/>
      <w:lvlText w:val="%8."/>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CF895F4">
      <w:start w:val="1"/>
      <w:numFmt w:val="lowerRoman"/>
      <w:lvlText w:val="%9."/>
      <w:lvlJc w:val="left"/>
      <w:pPr>
        <w:ind w:left="6840"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28314B"/>
    <w:multiLevelType w:val="hybridMultilevel"/>
    <w:tmpl w:val="7C2C34C2"/>
    <w:styleLink w:val="ImportedStyle1"/>
    <w:lvl w:ilvl="0" w:tplc="688E87D0">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8D437AC">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77AE3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E68268">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A284A1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8BEC8C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449AC4">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E169DD4">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F8E63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4171AD"/>
    <w:multiLevelType w:val="hybridMultilevel"/>
    <w:tmpl w:val="A84ACD72"/>
    <w:styleLink w:val="ImportedStyle10"/>
    <w:lvl w:ilvl="0" w:tplc="16122C2E">
      <w:start w:val="1"/>
      <w:numFmt w:val="bullet"/>
      <w:lvlText w:val="●"/>
      <w:lvlJc w:val="left"/>
      <w:pPr>
        <w:tabs>
          <w:tab w:val="left" w:pos="220"/>
          <w:tab w:val="left" w:pos="720"/>
        </w:tabs>
        <w:ind w:left="5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AA21202">
      <w:start w:val="1"/>
      <w:numFmt w:val="bullet"/>
      <w:lvlText w:val="o"/>
      <w:lvlJc w:val="left"/>
      <w:pPr>
        <w:tabs>
          <w:tab w:val="left" w:pos="220"/>
          <w:tab w:val="left" w:pos="720"/>
        </w:tabs>
        <w:ind w:left="13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4AC0010">
      <w:start w:val="1"/>
      <w:numFmt w:val="bullet"/>
      <w:lvlText w:val="▪"/>
      <w:lvlJc w:val="left"/>
      <w:pPr>
        <w:tabs>
          <w:tab w:val="left" w:pos="220"/>
          <w:tab w:val="left" w:pos="720"/>
        </w:tabs>
        <w:ind w:left="2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E4902A">
      <w:start w:val="1"/>
      <w:numFmt w:val="bullet"/>
      <w:lvlText w:val="●"/>
      <w:lvlJc w:val="left"/>
      <w:pPr>
        <w:tabs>
          <w:tab w:val="left" w:pos="220"/>
          <w:tab w:val="left" w:pos="720"/>
        </w:tabs>
        <w:ind w:left="27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8A20356">
      <w:start w:val="1"/>
      <w:numFmt w:val="bullet"/>
      <w:lvlText w:val="o"/>
      <w:lvlJc w:val="left"/>
      <w:pPr>
        <w:tabs>
          <w:tab w:val="left" w:pos="220"/>
          <w:tab w:val="left" w:pos="720"/>
        </w:tabs>
        <w:ind w:left="34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AD29520">
      <w:start w:val="1"/>
      <w:numFmt w:val="bullet"/>
      <w:lvlText w:val="▪"/>
      <w:lvlJc w:val="left"/>
      <w:pPr>
        <w:tabs>
          <w:tab w:val="left" w:pos="220"/>
          <w:tab w:val="left" w:pos="720"/>
        </w:tabs>
        <w:ind w:left="41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4BA42">
      <w:start w:val="1"/>
      <w:numFmt w:val="bullet"/>
      <w:lvlText w:val="●"/>
      <w:lvlJc w:val="left"/>
      <w:pPr>
        <w:tabs>
          <w:tab w:val="left" w:pos="220"/>
          <w:tab w:val="left" w:pos="720"/>
        </w:tabs>
        <w:ind w:left="49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480F892">
      <w:start w:val="1"/>
      <w:numFmt w:val="bullet"/>
      <w:lvlText w:val="o"/>
      <w:lvlJc w:val="left"/>
      <w:pPr>
        <w:tabs>
          <w:tab w:val="left" w:pos="220"/>
          <w:tab w:val="left" w:pos="720"/>
        </w:tabs>
        <w:ind w:left="56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1E46C3A">
      <w:start w:val="1"/>
      <w:numFmt w:val="bullet"/>
      <w:lvlText w:val="▪"/>
      <w:lvlJc w:val="left"/>
      <w:pPr>
        <w:tabs>
          <w:tab w:val="left" w:pos="220"/>
          <w:tab w:val="left" w:pos="720"/>
        </w:tabs>
        <w:ind w:left="6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674A3D"/>
    <w:multiLevelType w:val="hybridMultilevel"/>
    <w:tmpl w:val="89BA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45B10"/>
    <w:multiLevelType w:val="hybridMultilevel"/>
    <w:tmpl w:val="8E3AF03C"/>
    <w:styleLink w:val="ImportedStyle3"/>
    <w:lvl w:ilvl="0" w:tplc="F75054C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A6AA2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82D2E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A0B8D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CA0DA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7E5C0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EE8EB8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82398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62CAF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87155A2"/>
    <w:multiLevelType w:val="hybridMultilevel"/>
    <w:tmpl w:val="C81428EC"/>
    <w:numStyleLink w:val="ImportedStyle4"/>
  </w:abstractNum>
  <w:abstractNum w:abstractNumId="15" w15:restartNumberingAfterBreak="0">
    <w:nsid w:val="48954CDF"/>
    <w:multiLevelType w:val="hybridMultilevel"/>
    <w:tmpl w:val="A84ACD72"/>
    <w:numStyleLink w:val="ImportedStyle10"/>
  </w:abstractNum>
  <w:abstractNum w:abstractNumId="16" w15:restartNumberingAfterBreak="0">
    <w:nsid w:val="4CB2153E"/>
    <w:multiLevelType w:val="hybridMultilevel"/>
    <w:tmpl w:val="2132D8F0"/>
    <w:styleLink w:val="ImportedStyle5"/>
    <w:lvl w:ilvl="0" w:tplc="270A3456">
      <w:start w:val="1"/>
      <w:numFmt w:val="decimal"/>
      <w:lvlText w:val="%1."/>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C2C8DA8">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9A2644">
      <w:start w:val="1"/>
      <w:numFmt w:val="lowerRoman"/>
      <w:lvlText w:val="%3."/>
      <w:lvlJc w:val="left"/>
      <w:pPr>
        <w:ind w:left="1800"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84044BE">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59C363A">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94E8E22">
      <w:start w:val="1"/>
      <w:numFmt w:val="lowerRoman"/>
      <w:lvlText w:val="%6."/>
      <w:lvlJc w:val="left"/>
      <w:pPr>
        <w:ind w:left="3960"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1CACF46">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636B5C4">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7C8112C">
      <w:start w:val="1"/>
      <w:numFmt w:val="lowerRoman"/>
      <w:lvlText w:val="%9."/>
      <w:lvlJc w:val="left"/>
      <w:pPr>
        <w:ind w:left="6120"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EF0486"/>
    <w:multiLevelType w:val="hybridMultilevel"/>
    <w:tmpl w:val="890AE41A"/>
    <w:styleLink w:val="ImportedStyle7"/>
    <w:lvl w:ilvl="0" w:tplc="44EA56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C67F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BEC388">
      <w:start w:val="1"/>
      <w:numFmt w:val="lowerRoman"/>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D74889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0A60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8EF7B2">
      <w:start w:val="1"/>
      <w:numFmt w:val="lowerRoman"/>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ED78D3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B885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04220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0DF44D4"/>
    <w:multiLevelType w:val="hybridMultilevel"/>
    <w:tmpl w:val="528E847C"/>
    <w:styleLink w:val="ImportedStyle6"/>
    <w:lvl w:ilvl="0" w:tplc="2F94BA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4A3AFC">
      <w:start w:val="1"/>
      <w:numFmt w:val="lowerRoman"/>
      <w:lvlText w:val="%2."/>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591C103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94D9A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083382">
      <w:start w:val="1"/>
      <w:numFmt w:val="lowerRoman"/>
      <w:lvlText w:val="%5."/>
      <w:lvlJc w:val="left"/>
      <w:pPr>
        <w:ind w:left="3600"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485AF1C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B7C93C8">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DA2B00">
      <w:start w:val="1"/>
      <w:numFmt w:val="lowerRoman"/>
      <w:lvlText w:val="%8."/>
      <w:lvlJc w:val="left"/>
      <w:pPr>
        <w:ind w:left="5760"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1836120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582252"/>
    <w:multiLevelType w:val="hybridMultilevel"/>
    <w:tmpl w:val="7C2C34C2"/>
    <w:numStyleLink w:val="ImportedStyle1"/>
  </w:abstractNum>
  <w:abstractNum w:abstractNumId="20" w15:restartNumberingAfterBreak="0">
    <w:nsid w:val="63AB644A"/>
    <w:multiLevelType w:val="hybridMultilevel"/>
    <w:tmpl w:val="5044DADA"/>
    <w:lvl w:ilvl="0" w:tplc="0A42FD80">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0B3969"/>
    <w:multiLevelType w:val="hybridMultilevel"/>
    <w:tmpl w:val="91FA9236"/>
    <w:numStyleLink w:val="ImportedStyle8"/>
  </w:abstractNum>
  <w:abstractNum w:abstractNumId="22" w15:restartNumberingAfterBreak="0">
    <w:nsid w:val="74B8776F"/>
    <w:multiLevelType w:val="hybridMultilevel"/>
    <w:tmpl w:val="49023C90"/>
    <w:styleLink w:val="ImportedStyle2"/>
    <w:lvl w:ilvl="0" w:tplc="D8361F0A">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71C066E">
      <w:start w:val="1"/>
      <w:numFmt w:val="bullet"/>
      <w:lvlText w:val="o"/>
      <w:lvlJc w:val="left"/>
      <w:pPr>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E0CC684">
      <w:start w:val="1"/>
      <w:numFmt w:val="bullet"/>
      <w:lvlText w:val="▪"/>
      <w:lvlJc w:val="left"/>
      <w:pPr>
        <w:ind w:left="16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5E36C6">
      <w:start w:val="1"/>
      <w:numFmt w:val="bullet"/>
      <w:lvlText w:val="●"/>
      <w:lvlJc w:val="left"/>
      <w:pPr>
        <w:ind w:left="23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BEA5A60">
      <w:start w:val="1"/>
      <w:numFmt w:val="bullet"/>
      <w:lvlText w:val="o"/>
      <w:lvlJc w:val="left"/>
      <w:pPr>
        <w:ind w:left="30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12C17E8">
      <w:start w:val="1"/>
      <w:numFmt w:val="bullet"/>
      <w:lvlText w:val="▪"/>
      <w:lvlJc w:val="left"/>
      <w:pPr>
        <w:ind w:left="37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22B630">
      <w:start w:val="1"/>
      <w:numFmt w:val="bullet"/>
      <w:lvlText w:val="●"/>
      <w:lvlJc w:val="left"/>
      <w:pPr>
        <w:ind w:left="45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73E3D8E">
      <w:start w:val="1"/>
      <w:numFmt w:val="bullet"/>
      <w:lvlText w:val="o"/>
      <w:lvlJc w:val="left"/>
      <w:pPr>
        <w:ind w:left="52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494600E">
      <w:start w:val="1"/>
      <w:numFmt w:val="bullet"/>
      <w:lvlText w:val="▪"/>
      <w:lvlJc w:val="left"/>
      <w:pPr>
        <w:ind w:left="59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9"/>
  </w:num>
  <w:num w:numId="3">
    <w:abstractNumId w:val="22"/>
  </w:num>
  <w:num w:numId="4">
    <w:abstractNumId w:val="6"/>
  </w:num>
  <w:num w:numId="5">
    <w:abstractNumId w:val="6"/>
    <w:lvlOverride w:ilvl="0">
      <w:lvl w:ilvl="0" w:tplc="DC6CD296">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4828882">
        <w:start w:val="1"/>
        <w:numFmt w:val="bullet"/>
        <w:lvlText w:val="o"/>
        <w:lvlJc w:val="left"/>
        <w:pPr>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D7A96B4">
        <w:start w:val="1"/>
        <w:numFmt w:val="bullet"/>
        <w:lvlText w:val="▪"/>
        <w:lvlJc w:val="left"/>
        <w:pPr>
          <w:ind w:left="16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04FA519A">
        <w:start w:val="1"/>
        <w:numFmt w:val="bullet"/>
        <w:lvlText w:val="●"/>
        <w:lvlJc w:val="left"/>
        <w:pPr>
          <w:ind w:left="23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F61E6AA0">
        <w:start w:val="1"/>
        <w:numFmt w:val="bullet"/>
        <w:lvlText w:val="o"/>
        <w:lvlJc w:val="left"/>
        <w:pPr>
          <w:ind w:left="30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DA381554">
        <w:start w:val="1"/>
        <w:numFmt w:val="bullet"/>
        <w:lvlText w:val="▪"/>
        <w:lvlJc w:val="left"/>
        <w:pPr>
          <w:ind w:left="37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758A9EC2">
        <w:start w:val="1"/>
        <w:numFmt w:val="bullet"/>
        <w:lvlText w:val="●"/>
        <w:lvlJc w:val="left"/>
        <w:pPr>
          <w:ind w:left="45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07885AC2">
        <w:start w:val="1"/>
        <w:numFmt w:val="bullet"/>
        <w:lvlText w:val="o"/>
        <w:lvlJc w:val="left"/>
        <w:pPr>
          <w:ind w:left="52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0C09B34">
        <w:start w:val="1"/>
        <w:numFmt w:val="bullet"/>
        <w:lvlText w:val="▪"/>
        <w:lvlJc w:val="left"/>
        <w:pPr>
          <w:ind w:left="59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
    <w:abstractNumId w:val="13"/>
  </w:num>
  <w:num w:numId="7">
    <w:abstractNumId w:val="8"/>
  </w:num>
  <w:num w:numId="8">
    <w:abstractNumId w:val="2"/>
  </w:num>
  <w:num w:numId="9">
    <w:abstractNumId w:val="14"/>
  </w:num>
  <w:num w:numId="10">
    <w:abstractNumId w:val="16"/>
  </w:num>
  <w:num w:numId="11">
    <w:abstractNumId w:val="1"/>
  </w:num>
  <w:num w:numId="12">
    <w:abstractNumId w:val="18"/>
  </w:num>
  <w:num w:numId="13">
    <w:abstractNumId w:val="3"/>
  </w:num>
  <w:num w:numId="14">
    <w:abstractNumId w:val="17"/>
  </w:num>
  <w:num w:numId="15">
    <w:abstractNumId w:val="4"/>
  </w:num>
  <w:num w:numId="16">
    <w:abstractNumId w:val="3"/>
    <w:lvlOverride w:ilvl="0">
      <w:startOverride w:val="2"/>
    </w:lvlOverride>
  </w:num>
  <w:num w:numId="17">
    <w:abstractNumId w:val="9"/>
  </w:num>
  <w:num w:numId="18">
    <w:abstractNumId w:val="21"/>
  </w:num>
  <w:num w:numId="19">
    <w:abstractNumId w:val="5"/>
  </w:num>
  <w:num w:numId="20">
    <w:abstractNumId w:val="7"/>
  </w:num>
  <w:num w:numId="21">
    <w:abstractNumId w:val="11"/>
  </w:num>
  <w:num w:numId="22">
    <w:abstractNumId w:val="15"/>
  </w:num>
  <w:num w:numId="23">
    <w:abstractNumId w:val="15"/>
    <w:lvlOverride w:ilvl="0">
      <w:lvl w:ilvl="0" w:tplc="950ECD56">
        <w:start w:val="1"/>
        <w:numFmt w:val="bullet"/>
        <w:lvlText w:val="●"/>
        <w:lvlJc w:val="left"/>
        <w:pPr>
          <w:ind w:left="5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1EB16C">
        <w:start w:val="1"/>
        <w:numFmt w:val="bullet"/>
        <w:lvlText w:val="o"/>
        <w:lvlJc w:val="left"/>
        <w:pPr>
          <w:ind w:left="13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E207C6">
        <w:start w:val="1"/>
        <w:numFmt w:val="bullet"/>
        <w:lvlText w:val="▪"/>
        <w:lvlJc w:val="left"/>
        <w:pPr>
          <w:ind w:left="2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CF631D8">
        <w:start w:val="1"/>
        <w:numFmt w:val="bullet"/>
        <w:lvlText w:val="●"/>
        <w:lvlJc w:val="left"/>
        <w:pPr>
          <w:ind w:left="27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FC9390">
        <w:start w:val="1"/>
        <w:numFmt w:val="bullet"/>
        <w:lvlText w:val="o"/>
        <w:lvlJc w:val="left"/>
        <w:pPr>
          <w:ind w:left="34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A2F2A2">
        <w:start w:val="1"/>
        <w:numFmt w:val="bullet"/>
        <w:lvlText w:val="▪"/>
        <w:lvlJc w:val="left"/>
        <w:pPr>
          <w:ind w:left="41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7201A2">
        <w:start w:val="1"/>
        <w:numFmt w:val="bullet"/>
        <w:lvlText w:val="●"/>
        <w:lvlJc w:val="left"/>
        <w:pPr>
          <w:ind w:left="49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2A05B2">
        <w:start w:val="1"/>
        <w:numFmt w:val="bullet"/>
        <w:lvlText w:val="o"/>
        <w:lvlJc w:val="left"/>
        <w:pPr>
          <w:ind w:left="56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CEBAD2">
        <w:start w:val="1"/>
        <w:numFmt w:val="bullet"/>
        <w:lvlText w:val="▪"/>
        <w:lvlJc w:val="left"/>
        <w:pPr>
          <w:ind w:left="6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A4"/>
    <w:rsid w:val="000B67F6"/>
    <w:rsid w:val="000C618F"/>
    <w:rsid w:val="001E5945"/>
    <w:rsid w:val="00291796"/>
    <w:rsid w:val="003A2CFC"/>
    <w:rsid w:val="003D0CA4"/>
    <w:rsid w:val="00456E41"/>
    <w:rsid w:val="00467CBA"/>
    <w:rsid w:val="0048611D"/>
    <w:rsid w:val="004A5B41"/>
    <w:rsid w:val="004E5FF7"/>
    <w:rsid w:val="005D190D"/>
    <w:rsid w:val="00640E29"/>
    <w:rsid w:val="00693042"/>
    <w:rsid w:val="007C2C1A"/>
    <w:rsid w:val="007D5429"/>
    <w:rsid w:val="007E6C1E"/>
    <w:rsid w:val="00852ACF"/>
    <w:rsid w:val="00886CAE"/>
    <w:rsid w:val="008E4B14"/>
    <w:rsid w:val="00900E3A"/>
    <w:rsid w:val="00964534"/>
    <w:rsid w:val="00972A28"/>
    <w:rsid w:val="00A66072"/>
    <w:rsid w:val="00AD7771"/>
    <w:rsid w:val="00B047BB"/>
    <w:rsid w:val="00B609F5"/>
    <w:rsid w:val="00B62468"/>
    <w:rsid w:val="00BB0F2E"/>
    <w:rsid w:val="00BD0789"/>
    <w:rsid w:val="00BE401E"/>
    <w:rsid w:val="00C71C05"/>
    <w:rsid w:val="00D22F07"/>
    <w:rsid w:val="00D807CC"/>
    <w:rsid w:val="00D8790A"/>
    <w:rsid w:val="00E21B5B"/>
    <w:rsid w:val="00E72F11"/>
    <w:rsid w:val="00E8009D"/>
    <w:rsid w:val="00EA690D"/>
    <w:rsid w:val="00EC6207"/>
    <w:rsid w:val="00EE0B27"/>
    <w:rsid w:val="00F017C7"/>
    <w:rsid w:val="00F5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8E97"/>
  <w15:docId w15:val="{1ED4037B-D993-4D2A-B151-93EC552B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F507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pPr>
      <w:keepNext/>
      <w:keepLines/>
      <w:spacing w:before="40" w:line="259" w:lineRule="auto"/>
      <w:outlineLvl w:val="1"/>
    </w:pPr>
    <w:rPr>
      <w:rFonts w:ascii="Calibri" w:eastAsia="Calibri" w:hAnsi="Calibri" w:cs="Calibri"/>
      <w:color w:val="2E75B5"/>
      <w:sz w:val="26"/>
      <w:szCs w:val="26"/>
      <w:u w:color="2E75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rPr>
      <w:rFonts w:ascii="Calibri" w:eastAsia="Calibri" w:hAnsi="Calibri" w:cs="Calibri"/>
      <w:color w:val="000000"/>
      <w:sz w:val="32"/>
      <w:szCs w:val="3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ing">
    <w:name w:val="Heading"/>
    <w:next w:val="Body"/>
    <w:pPr>
      <w:keepNext/>
      <w:keepLines/>
      <w:spacing w:before="240" w:line="259" w:lineRule="auto"/>
      <w:outlineLvl w:val="0"/>
    </w:pPr>
    <w:rPr>
      <w:rFonts w:ascii="Arial" w:hAnsi="Arial" w:cs="Arial Unicode MS"/>
      <w:b/>
      <w:bCs/>
      <w:color w:val="1F4E79"/>
      <w:sz w:val="24"/>
      <w:szCs w:val="24"/>
      <w:u w:color="1F4E79"/>
      <w:lang w:val="fr-FR"/>
    </w:rPr>
  </w:style>
  <w:style w:type="character" w:customStyle="1" w:styleId="None">
    <w:name w:val="None"/>
  </w:style>
  <w:style w:type="character" w:customStyle="1" w:styleId="Hyperlink0">
    <w:name w:val="Hyperlink.0"/>
    <w:basedOn w:val="None"/>
    <w:rPr>
      <w:rFonts w:ascii="Arial" w:eastAsia="Arial" w:hAnsi="Arial" w:cs="Arial"/>
      <w:color w:val="1155CC"/>
      <w:u w:val="single" w:color="1155CC"/>
    </w:rPr>
  </w:style>
  <w:style w:type="character" w:customStyle="1" w:styleId="Hyperlink1">
    <w:name w:val="Hyperlink.1"/>
    <w:basedOn w:val="None"/>
    <w:rPr>
      <w:rFonts w:ascii="Arial" w:eastAsia="Arial" w:hAnsi="Arial" w:cs="Arial"/>
      <w:color w:val="1155CC"/>
      <w:sz w:val="18"/>
      <w:szCs w:val="18"/>
      <w:u w:val="single" w:color="1155CC"/>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2">
    <w:name w:val="Hyperlink.2"/>
    <w:basedOn w:val="None"/>
    <w:rPr>
      <w:rFonts w:ascii="Arial" w:eastAsia="Arial" w:hAnsi="Arial" w:cs="Arial"/>
      <w:color w:val="0563C1"/>
      <w:u w:val="single" w:color="0563C1"/>
    </w:rPr>
  </w:style>
  <w:style w:type="character" w:customStyle="1" w:styleId="Hyperlink3">
    <w:name w:val="Hyperlink.3"/>
    <w:basedOn w:val="None"/>
    <w:rPr>
      <w:rFonts w:ascii="Arial" w:eastAsia="Arial" w:hAnsi="Arial" w:cs="Arial"/>
      <w:color w:val="0563C1"/>
      <w:sz w:val="22"/>
      <w:szCs w:val="22"/>
      <w:u w:val="single" w:color="0563C1"/>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paragraph" w:styleId="NoSpacing">
    <w:name w:val="No Spacing"/>
    <w:rPr>
      <w:rFonts w:ascii="Cambria" w:eastAsia="Cambria" w:hAnsi="Cambria" w:cs="Cambria"/>
      <w:color w:val="000000"/>
      <w:sz w:val="22"/>
      <w:szCs w:val="22"/>
      <w:u w:color="000000"/>
    </w:rPr>
  </w:style>
  <w:style w:type="character" w:customStyle="1" w:styleId="Hyperlink4">
    <w:name w:val="Hyperlink.4"/>
    <w:basedOn w:val="None"/>
    <w:rPr>
      <w:rFonts w:ascii="Arial" w:eastAsia="Arial" w:hAnsi="Arial" w:cs="Arial"/>
      <w:color w:val="0563C1"/>
      <w:sz w:val="20"/>
      <w:szCs w:val="20"/>
      <w:u w:val="single" w:color="0563C1"/>
    </w:rPr>
  </w:style>
  <w:style w:type="character" w:customStyle="1" w:styleId="Hyperlink5">
    <w:name w:val="Hyperlink.5"/>
    <w:basedOn w:val="None"/>
    <w:rPr>
      <w:rFonts w:ascii="Tahoma" w:eastAsia="Tahoma" w:hAnsi="Tahoma" w:cs="Tahoma"/>
      <w:b/>
      <w:bCs/>
      <w:color w:val="ED7D31"/>
      <w:sz w:val="18"/>
      <w:szCs w:val="18"/>
      <w:u w:color="ED7D31"/>
    </w:rPr>
  </w:style>
  <w:style w:type="numbering" w:customStyle="1" w:styleId="ImportedStyle10">
    <w:name w:val="Imported Style 10"/>
    <w:pPr>
      <w:numPr>
        <w:numId w:val="21"/>
      </w:numPr>
    </w:pPr>
  </w:style>
  <w:style w:type="table" w:styleId="TableGrid">
    <w:name w:val="Table Grid"/>
    <w:basedOn w:val="TableNormal"/>
    <w:uiPriority w:val="39"/>
    <w:rsid w:val="0069304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042"/>
    <w:pPr>
      <w:tabs>
        <w:tab w:val="center" w:pos="4680"/>
        <w:tab w:val="right" w:pos="9360"/>
      </w:tabs>
    </w:pPr>
  </w:style>
  <w:style w:type="character" w:customStyle="1" w:styleId="HeaderChar">
    <w:name w:val="Header Char"/>
    <w:basedOn w:val="DefaultParagraphFont"/>
    <w:link w:val="Header"/>
    <w:uiPriority w:val="99"/>
    <w:rsid w:val="00693042"/>
    <w:rPr>
      <w:sz w:val="24"/>
      <w:szCs w:val="24"/>
    </w:rPr>
  </w:style>
  <w:style w:type="paragraph" w:styleId="Footer">
    <w:name w:val="footer"/>
    <w:basedOn w:val="Normal"/>
    <w:link w:val="FooterChar"/>
    <w:uiPriority w:val="99"/>
    <w:unhideWhenUsed/>
    <w:rsid w:val="00693042"/>
    <w:pPr>
      <w:tabs>
        <w:tab w:val="center" w:pos="4680"/>
        <w:tab w:val="right" w:pos="9360"/>
      </w:tabs>
    </w:pPr>
  </w:style>
  <w:style w:type="character" w:customStyle="1" w:styleId="FooterChar">
    <w:name w:val="Footer Char"/>
    <w:basedOn w:val="DefaultParagraphFont"/>
    <w:link w:val="Footer"/>
    <w:uiPriority w:val="99"/>
    <w:rsid w:val="00693042"/>
    <w:rPr>
      <w:sz w:val="24"/>
      <w:szCs w:val="24"/>
    </w:rPr>
  </w:style>
  <w:style w:type="character" w:customStyle="1" w:styleId="Heading1Char">
    <w:name w:val="Heading 1 Char"/>
    <w:basedOn w:val="DefaultParagraphFont"/>
    <w:link w:val="Heading1"/>
    <w:uiPriority w:val="9"/>
    <w:rsid w:val="00F5079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017C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ea.texas.gov/Texas_Educators/Preparation_and_Continuing_Education/Approved_Educator_Standards/" TargetMode="External"/><Relationship Id="rId13" Type="http://schemas.openxmlformats.org/officeDocument/2006/relationships/hyperlink" Target="mailto:martha.smith@utsa.edu" TargetMode="External"/><Relationship Id="rId18" Type="http://schemas.openxmlformats.org/officeDocument/2006/relationships/hyperlink" Target="https://www.utsystem.edu/offices/general-counsel" TargetMode="External"/><Relationship Id="rId26" Type="http://schemas.openxmlformats.org/officeDocument/2006/relationships/hyperlink" Target="http://education.utsa.edu/texes/practice_exam_schedule/" TargetMode="External"/><Relationship Id="rId3" Type="http://schemas.openxmlformats.org/officeDocument/2006/relationships/settings" Target="settings.xml"/><Relationship Id="rId21" Type="http://schemas.openxmlformats.org/officeDocument/2006/relationships/hyperlink" Target="http://www.tx.nesinc.com/PageView.aspx?f=GEN_PreparationMaterials.html" TargetMode="External"/><Relationship Id="rId7" Type="http://schemas.openxmlformats.org/officeDocument/2006/relationships/image" Target="media/image2.jpeg"/><Relationship Id="rId12" Type="http://schemas.openxmlformats.org/officeDocument/2006/relationships/hyperlink" Target="http://www.utsa.edu/twc/" TargetMode="External"/><Relationship Id="rId17" Type="http://schemas.openxmlformats.org/officeDocument/2006/relationships/image" Target="media/image3.jpeg"/><Relationship Id="rId25" Type="http://schemas.openxmlformats.org/officeDocument/2006/relationships/hyperlink" Target="https://tea.texas.gov/curriculum/tek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tsa.edu/about/creed/" TargetMode="External"/><Relationship Id="rId20" Type="http://schemas.openxmlformats.org/officeDocument/2006/relationships/hyperlink" Target="http://www.utsa.edu/disability" TargetMode="External"/><Relationship Id="rId29" Type="http://schemas.openxmlformats.org/officeDocument/2006/relationships/hyperlink" Target="https://tea.texas.gov/Texas_Educators/Certification/Fingerprin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sa.edu/oit/StudentServices/ComputersAndSoftware/Hours.html" TargetMode="External"/><Relationship Id="rId24" Type="http://schemas.openxmlformats.org/officeDocument/2006/relationships/hyperlink" Target="http://education.utsa.edu/texes/texes_preparation_resourc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talog.utsa.edu/informationbulletin/appendices/studentcodeofconduct/" TargetMode="External"/><Relationship Id="rId23" Type="http://schemas.openxmlformats.org/officeDocument/2006/relationships/hyperlink" Target="http://education.utsa.edu/texes/texes_preparation_resources/" TargetMode="External"/><Relationship Id="rId28" Type="http://schemas.openxmlformats.org/officeDocument/2006/relationships/hyperlink" Target="https://tealprod.tea.state.tx.us/" TargetMode="External"/><Relationship Id="rId10" Type="http://schemas.openxmlformats.org/officeDocument/2006/relationships/hyperlink" Target="mailto:OITConnect@utsa.edu" TargetMode="External"/><Relationship Id="rId19" Type="http://schemas.openxmlformats.org/officeDocument/2006/relationships/hyperlink" Target="http://libguides.utsa.edu/copyrigh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te1.org/field-experience-standards" TargetMode="External"/><Relationship Id="rId14" Type="http://schemas.openxmlformats.org/officeDocument/2006/relationships/hyperlink" Target="http://utsa.edu/counsel/" TargetMode="External"/><Relationship Id="rId22" Type="http://schemas.openxmlformats.org/officeDocument/2006/relationships/hyperlink" Target="https://my.utsa.edu/" TargetMode="External"/><Relationship Id="rId27" Type="http://schemas.openxmlformats.org/officeDocument/2006/relationships/hyperlink" Target="http://education.utsa.edu/texes/Eligibility_Form/" TargetMode="External"/><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4707</Words>
  <Characters>26831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Swoyer</dc:creator>
  <cp:lastModifiedBy>Nicki Sohn</cp:lastModifiedBy>
  <cp:revision>2</cp:revision>
  <dcterms:created xsi:type="dcterms:W3CDTF">2020-01-14T15:42:00Z</dcterms:created>
  <dcterms:modified xsi:type="dcterms:W3CDTF">2020-01-14T15:42:00Z</dcterms:modified>
</cp:coreProperties>
</file>